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7ED9E8" w14:textId="77777777" w:rsidR="008B4305" w:rsidRPr="00806559" w:rsidRDefault="008B4305" w:rsidP="00806559">
      <w:pPr>
        <w:spacing w:before="120" w:after="120"/>
        <w:rPr>
          <w:rFonts w:ascii="Arial Narrow" w:hAnsi="Arial Narrow"/>
          <w:b/>
          <w:bCs/>
          <w:i/>
          <w:iCs/>
          <w:color w:val="5F6062" w:themeColor="text1"/>
          <w:sz w:val="22"/>
          <w:szCs w:val="24"/>
        </w:rPr>
      </w:pPr>
      <w:r w:rsidRPr="00806559">
        <w:rPr>
          <w:rFonts w:ascii="Arial Narrow" w:hAnsi="Arial Narrow"/>
          <w:b/>
          <w:bCs/>
          <w:i/>
          <w:iCs/>
          <w:color w:val="5F6062" w:themeColor="text1"/>
          <w:sz w:val="22"/>
          <w:szCs w:val="24"/>
        </w:rPr>
        <w:t>Summary</w:t>
      </w:r>
    </w:p>
    <w:p w14:paraId="56CD6136" w14:textId="6BAFC3DE" w:rsidR="00090380" w:rsidRPr="003B61CC" w:rsidRDefault="00E95D19" w:rsidP="00CD212C">
      <w:pPr>
        <w:rPr>
          <w:rFonts w:cs="Arial"/>
          <w:szCs w:val="20"/>
          <w:bdr w:val="none" w:sz="0" w:space="0" w:color="auto" w:frame="1"/>
        </w:rPr>
      </w:pPr>
      <w:r w:rsidRPr="003B61CC">
        <w:t>Mandeep</w:t>
      </w:r>
      <w:r w:rsidR="00EE10AC" w:rsidRPr="003B61CC">
        <w:t xml:space="preserve"> Hyare</w:t>
      </w:r>
      <w:r w:rsidR="003425B3" w:rsidRPr="003B61CC">
        <w:t xml:space="preserve"> has more than 18 years of management consulting experience,</w:t>
      </w:r>
      <w:r w:rsidR="00F62067" w:rsidRPr="003B61CC">
        <w:t xml:space="preserve"> serving as a strategic advisor</w:t>
      </w:r>
      <w:r w:rsidR="00807D61" w:rsidRPr="003B61CC">
        <w:t xml:space="preserve"> and</w:t>
      </w:r>
      <w:r w:rsidR="00F62067" w:rsidRPr="003B61CC">
        <w:t xml:space="preserve"> p</w:t>
      </w:r>
      <w:r w:rsidR="00807D61" w:rsidRPr="003B61CC">
        <w:t xml:space="preserve">rogram manager for </w:t>
      </w:r>
      <w:r w:rsidR="003B557B" w:rsidRPr="003B61CC">
        <w:t>client engagements across multiple sectors</w:t>
      </w:r>
      <w:r w:rsidR="001C6762" w:rsidRPr="003B61CC">
        <w:t xml:space="preserve">, including </w:t>
      </w:r>
      <w:r w:rsidR="001C6762" w:rsidRPr="003B61CC">
        <w:rPr>
          <w:rStyle w:val="xcontentpasted0"/>
          <w:rFonts w:cs="Arial"/>
          <w:szCs w:val="20"/>
          <w:bdr w:val="none" w:sz="0" w:space="0" w:color="auto" w:frame="1"/>
        </w:rPr>
        <w:t>life sciences and healthcare, technology, telecommunications, energy, consumer and industrial products, and the public sector</w:t>
      </w:r>
      <w:r w:rsidR="00344753" w:rsidRPr="003B61CC">
        <w:rPr>
          <w:rStyle w:val="xcontentpasted0"/>
          <w:rFonts w:cs="Arial"/>
          <w:szCs w:val="20"/>
          <w:bdr w:val="none" w:sz="0" w:space="0" w:color="auto" w:frame="1"/>
        </w:rPr>
        <w:t>.</w:t>
      </w:r>
      <w:r w:rsidR="00ED5946" w:rsidRPr="003B61CC">
        <w:rPr>
          <w:rStyle w:val="xcontentpasted0"/>
          <w:rFonts w:cs="Arial"/>
          <w:szCs w:val="20"/>
          <w:bdr w:val="none" w:sz="0" w:space="0" w:color="auto" w:frame="1"/>
        </w:rPr>
        <w:t xml:space="preserve"> </w:t>
      </w:r>
      <w:r w:rsidR="0034091A" w:rsidRPr="003B61CC">
        <w:rPr>
          <w:rStyle w:val="xcontentpasted0"/>
          <w:rFonts w:cs="Arial"/>
          <w:szCs w:val="20"/>
          <w:bdr w:val="none" w:sz="0" w:space="0" w:color="auto" w:frame="1"/>
        </w:rPr>
        <w:t>Mandeep</w:t>
      </w:r>
      <w:r w:rsidR="004B1797" w:rsidRPr="003B61CC">
        <w:rPr>
          <w:rStyle w:val="xcontentpasted0"/>
          <w:rFonts w:cs="Arial"/>
          <w:szCs w:val="20"/>
          <w:bdr w:val="none" w:sz="0" w:space="0" w:color="auto" w:frame="1"/>
        </w:rPr>
        <w:t xml:space="preserve"> has extensive expertise spanning </w:t>
      </w:r>
      <w:r w:rsidR="002B1E88" w:rsidRPr="003B61CC">
        <w:rPr>
          <w:rStyle w:val="xcontentpasted0"/>
          <w:rFonts w:cs="Arial"/>
          <w:szCs w:val="20"/>
          <w:bdr w:val="none" w:sz="0" w:space="0" w:color="auto" w:frame="1"/>
        </w:rPr>
        <w:t xml:space="preserve">the human capital </w:t>
      </w:r>
      <w:r w:rsidR="00AE0D66" w:rsidRPr="003B61CC">
        <w:rPr>
          <w:rStyle w:val="xcontentpasted0"/>
          <w:rFonts w:cs="Arial"/>
          <w:szCs w:val="20"/>
          <w:bdr w:val="none" w:sz="0" w:space="0" w:color="auto" w:frame="1"/>
        </w:rPr>
        <w:t xml:space="preserve">M&amp;A </w:t>
      </w:r>
      <w:r w:rsidR="00DB6297" w:rsidRPr="003B61CC">
        <w:rPr>
          <w:rStyle w:val="xcontentpasted0"/>
          <w:rFonts w:cs="Arial"/>
          <w:szCs w:val="20"/>
          <w:bdr w:val="none" w:sz="0" w:space="0" w:color="auto" w:frame="1"/>
        </w:rPr>
        <w:t xml:space="preserve">lifecycle </w:t>
      </w:r>
      <w:r w:rsidR="001454A4" w:rsidRPr="003B61CC">
        <w:rPr>
          <w:rStyle w:val="xcontentpasted0"/>
          <w:rFonts w:cs="Arial"/>
          <w:szCs w:val="20"/>
          <w:bdr w:val="none" w:sz="0" w:space="0" w:color="auto" w:frame="1"/>
        </w:rPr>
        <w:t>(pre</w:t>
      </w:r>
      <w:r w:rsidR="002B1E88">
        <w:rPr>
          <w:rStyle w:val="xcontentpasted0"/>
          <w:rFonts w:cs="Arial"/>
          <w:szCs w:val="20"/>
          <w:bdr w:val="none" w:sz="0" w:space="0" w:color="auto" w:frame="1"/>
        </w:rPr>
        <w:t>-</w:t>
      </w:r>
      <w:r w:rsidR="001454A4" w:rsidRPr="003B61CC">
        <w:rPr>
          <w:rStyle w:val="xcontentpasted0"/>
          <w:rFonts w:cs="Arial"/>
          <w:szCs w:val="20"/>
          <w:bdr w:val="none" w:sz="0" w:space="0" w:color="auto" w:frame="1"/>
        </w:rPr>
        <w:t xml:space="preserve"> and </w:t>
      </w:r>
      <w:r w:rsidR="00CC5AD2" w:rsidRPr="003B61CC">
        <w:rPr>
          <w:rStyle w:val="xcontentpasted0"/>
          <w:rFonts w:cs="Arial"/>
          <w:szCs w:val="20"/>
          <w:bdr w:val="none" w:sz="0" w:space="0" w:color="auto" w:frame="1"/>
        </w:rPr>
        <w:t>post</w:t>
      </w:r>
      <w:r w:rsidR="00CC5AD2">
        <w:rPr>
          <w:rStyle w:val="xcontentpasted0"/>
          <w:rFonts w:cs="Arial"/>
          <w:szCs w:val="20"/>
          <w:bdr w:val="none" w:sz="0" w:space="0" w:color="auto" w:frame="1"/>
        </w:rPr>
        <w:t>-D</w:t>
      </w:r>
      <w:r w:rsidR="00CC5AD2" w:rsidRPr="003B61CC">
        <w:rPr>
          <w:rStyle w:val="xcontentpasted0"/>
          <w:rFonts w:cs="Arial"/>
          <w:szCs w:val="20"/>
          <w:bdr w:val="none" w:sz="0" w:space="0" w:color="auto" w:frame="1"/>
        </w:rPr>
        <w:t>ay</w:t>
      </w:r>
      <w:r w:rsidR="001454A4" w:rsidRPr="003B61CC">
        <w:rPr>
          <w:rStyle w:val="xcontentpasted0"/>
          <w:rFonts w:cs="Arial"/>
          <w:szCs w:val="20"/>
          <w:bdr w:val="none" w:sz="0" w:space="0" w:color="auto" w:frame="1"/>
        </w:rPr>
        <w:t xml:space="preserve"> 1)</w:t>
      </w:r>
      <w:r w:rsidR="004B1797" w:rsidRPr="003B61CC">
        <w:rPr>
          <w:rStyle w:val="xcontentpasted0"/>
          <w:rFonts w:cs="Arial"/>
          <w:szCs w:val="20"/>
          <w:bdr w:val="none" w:sz="0" w:space="0" w:color="auto" w:frame="1"/>
        </w:rPr>
        <w:t>, including</w:t>
      </w:r>
      <w:r w:rsidR="0095057B" w:rsidRPr="003B61CC">
        <w:rPr>
          <w:rStyle w:val="xcontentpasted0"/>
          <w:rFonts w:cs="Arial"/>
          <w:szCs w:val="20"/>
          <w:bdr w:val="none" w:sz="0" w:space="0" w:color="auto" w:frame="1"/>
        </w:rPr>
        <w:t xml:space="preserve"> </w:t>
      </w:r>
      <w:r w:rsidR="00ED5946" w:rsidRPr="003B61CC">
        <w:rPr>
          <w:rStyle w:val="xcontentpasted0"/>
          <w:rFonts w:cs="Arial"/>
          <w:szCs w:val="20"/>
          <w:bdr w:val="none" w:sz="0" w:space="0" w:color="auto" w:frame="1"/>
        </w:rPr>
        <w:t xml:space="preserve">HR operations </w:t>
      </w:r>
      <w:r w:rsidR="002B1E88">
        <w:rPr>
          <w:rStyle w:val="xcontentpasted0"/>
          <w:rFonts w:cs="Arial"/>
          <w:szCs w:val="20"/>
          <w:bdr w:val="none" w:sz="0" w:space="0" w:color="auto" w:frame="1"/>
        </w:rPr>
        <w:t>and</w:t>
      </w:r>
      <w:r w:rsidR="00ED5946" w:rsidRPr="003B61CC">
        <w:rPr>
          <w:rStyle w:val="xcontentpasted0"/>
          <w:rFonts w:cs="Arial"/>
          <w:szCs w:val="20"/>
          <w:bdr w:val="none" w:sz="0" w:space="0" w:color="auto" w:frame="1"/>
        </w:rPr>
        <w:t xml:space="preserve"> technology, employee workforce transition management, international payroll</w:t>
      </w:r>
      <w:r w:rsidR="00B523E1" w:rsidRPr="003B61CC">
        <w:rPr>
          <w:rStyle w:val="xcontentpasted0"/>
          <w:rFonts w:cs="Arial"/>
          <w:szCs w:val="20"/>
          <w:bdr w:val="none" w:sz="0" w:space="0" w:color="auto" w:frame="1"/>
        </w:rPr>
        <w:t xml:space="preserve"> and benefits</w:t>
      </w:r>
      <w:r w:rsidR="000A1278" w:rsidRPr="003B61CC">
        <w:rPr>
          <w:rStyle w:val="xcontentpasted0"/>
          <w:rFonts w:cs="Arial"/>
          <w:szCs w:val="20"/>
          <w:bdr w:val="none" w:sz="0" w:space="0" w:color="auto" w:frame="1"/>
        </w:rPr>
        <w:t xml:space="preserve"> standup</w:t>
      </w:r>
      <w:r w:rsidR="00212547" w:rsidRPr="003B61CC">
        <w:rPr>
          <w:rStyle w:val="xcontentpasted0"/>
          <w:rFonts w:cs="Arial"/>
          <w:szCs w:val="20"/>
          <w:bdr w:val="none" w:sz="0" w:space="0" w:color="auto" w:frame="1"/>
        </w:rPr>
        <w:t xml:space="preserve">, </w:t>
      </w:r>
      <w:r w:rsidR="001654AB" w:rsidRPr="003B61CC">
        <w:rPr>
          <w:rStyle w:val="xcontentpasted0"/>
          <w:rFonts w:cs="Arial"/>
          <w:szCs w:val="20"/>
          <w:bdr w:val="none" w:sz="0" w:space="0" w:color="auto" w:frame="1"/>
        </w:rPr>
        <w:t>employee-impacting</w:t>
      </w:r>
      <w:r w:rsidR="00212547" w:rsidRPr="003B61CC">
        <w:rPr>
          <w:rStyle w:val="xcontentpasted0"/>
          <w:rFonts w:cs="Arial"/>
          <w:szCs w:val="20"/>
          <w:bdr w:val="none" w:sz="0" w:space="0" w:color="auto" w:frame="1"/>
        </w:rPr>
        <w:t xml:space="preserve"> communications</w:t>
      </w:r>
      <w:r w:rsidR="000A1278" w:rsidRPr="003B61CC">
        <w:rPr>
          <w:rStyle w:val="xcontentpasted0"/>
          <w:rFonts w:cs="Arial"/>
          <w:szCs w:val="20"/>
          <w:bdr w:val="none" w:sz="0" w:space="0" w:color="auto" w:frame="1"/>
        </w:rPr>
        <w:t>,</w:t>
      </w:r>
      <w:r w:rsidR="0034091A" w:rsidRPr="003B61CC">
        <w:rPr>
          <w:rStyle w:val="xcontentpasted0"/>
          <w:rFonts w:cs="Arial"/>
          <w:szCs w:val="20"/>
          <w:bdr w:val="none" w:sz="0" w:space="0" w:color="auto" w:frame="1"/>
        </w:rPr>
        <w:t xml:space="preserve"> and TSA</w:t>
      </w:r>
      <w:r w:rsidR="000A1278" w:rsidRPr="003B61CC">
        <w:rPr>
          <w:rStyle w:val="xcontentpasted0"/>
          <w:rFonts w:cs="Arial"/>
          <w:szCs w:val="20"/>
          <w:bdr w:val="none" w:sz="0" w:space="0" w:color="auto" w:frame="1"/>
        </w:rPr>
        <w:t xml:space="preserve"> development</w:t>
      </w:r>
      <w:r w:rsidR="00212547" w:rsidRPr="003B61CC">
        <w:rPr>
          <w:rStyle w:val="xcontentpasted0"/>
          <w:rFonts w:cs="Arial"/>
          <w:szCs w:val="20"/>
          <w:bdr w:val="none" w:sz="0" w:space="0" w:color="auto" w:frame="1"/>
        </w:rPr>
        <w:t xml:space="preserve">. </w:t>
      </w:r>
      <w:r w:rsidR="00614C9C">
        <w:rPr>
          <w:rStyle w:val="xcontentpasted0"/>
          <w:rFonts w:cs="Arial"/>
          <w:szCs w:val="20"/>
          <w:bdr w:val="none" w:sz="0" w:space="0" w:color="auto" w:frame="1"/>
        </w:rPr>
        <w:t>She</w:t>
      </w:r>
      <w:r w:rsidR="001654AB" w:rsidRPr="003B61CC">
        <w:rPr>
          <w:rStyle w:val="xcontentpasted0"/>
          <w:rFonts w:cs="Arial"/>
          <w:szCs w:val="20"/>
          <w:bdr w:val="none" w:sz="0" w:space="0" w:color="auto" w:frame="1"/>
        </w:rPr>
        <w:t xml:space="preserve"> also has </w:t>
      </w:r>
      <w:r w:rsidR="00EF4E23" w:rsidRPr="003B61CC">
        <w:rPr>
          <w:rStyle w:val="xcontentpasted0"/>
          <w:rFonts w:cs="Arial"/>
          <w:szCs w:val="20"/>
          <w:bdr w:val="none" w:sz="0" w:space="0" w:color="auto" w:frame="1"/>
        </w:rPr>
        <w:t>a proven track record</w:t>
      </w:r>
      <w:r w:rsidR="0034091A" w:rsidRPr="003B61CC">
        <w:rPr>
          <w:rStyle w:val="xcontentpasted0"/>
          <w:rFonts w:cs="Arial"/>
          <w:szCs w:val="20"/>
          <w:bdr w:val="none" w:sz="0" w:space="0" w:color="auto" w:frame="1"/>
        </w:rPr>
        <w:t xml:space="preserve"> </w:t>
      </w:r>
      <w:r w:rsidR="00236A11">
        <w:rPr>
          <w:rStyle w:val="xcontentpasted0"/>
          <w:rFonts w:cs="Arial"/>
          <w:szCs w:val="20"/>
          <w:bdr w:val="none" w:sz="0" w:space="0" w:color="auto" w:frame="1"/>
        </w:rPr>
        <w:t>in</w:t>
      </w:r>
      <w:r w:rsidR="0034091A" w:rsidRPr="003B61CC">
        <w:rPr>
          <w:rStyle w:val="xcontentpasted0"/>
          <w:rFonts w:cs="Arial"/>
          <w:szCs w:val="20"/>
          <w:bdr w:val="none" w:sz="0" w:space="0" w:color="auto" w:frame="1"/>
        </w:rPr>
        <w:t xml:space="preserve"> HR transformation pla</w:t>
      </w:r>
      <w:r w:rsidR="000A1278" w:rsidRPr="003B61CC">
        <w:rPr>
          <w:rStyle w:val="xcontentpasted0"/>
          <w:rFonts w:cs="Arial"/>
          <w:szCs w:val="20"/>
          <w:bdr w:val="none" w:sz="0" w:space="0" w:color="auto" w:frame="1"/>
        </w:rPr>
        <w:t>nning</w:t>
      </w:r>
      <w:r w:rsidR="00951370" w:rsidRPr="003B61CC">
        <w:rPr>
          <w:rStyle w:val="xcontentpasted0"/>
          <w:rFonts w:cs="Arial"/>
          <w:szCs w:val="20"/>
          <w:bdr w:val="none" w:sz="0" w:space="0" w:color="auto" w:frame="1"/>
        </w:rPr>
        <w:t xml:space="preserve"> (including current assessments and future state design)</w:t>
      </w:r>
      <w:r w:rsidR="0034091A" w:rsidRPr="003B61CC">
        <w:rPr>
          <w:rStyle w:val="xcontentpasted0"/>
          <w:rFonts w:cs="Arial"/>
          <w:szCs w:val="20"/>
          <w:bdr w:val="none" w:sz="0" w:space="0" w:color="auto" w:frame="1"/>
        </w:rPr>
        <w:t xml:space="preserve">, </w:t>
      </w:r>
      <w:r w:rsidR="00FB36DC" w:rsidRPr="003B61CC">
        <w:rPr>
          <w:rStyle w:val="xcontentpasted0"/>
          <w:rFonts w:cs="Arial"/>
          <w:szCs w:val="20"/>
          <w:bdr w:val="none" w:sz="0" w:space="0" w:color="auto" w:frame="1"/>
        </w:rPr>
        <w:t>HR process design</w:t>
      </w:r>
      <w:r w:rsidR="000A1278" w:rsidRPr="003B61CC">
        <w:rPr>
          <w:rStyle w:val="xcontentpasted0"/>
          <w:rFonts w:cs="Arial"/>
          <w:szCs w:val="20"/>
          <w:bdr w:val="none" w:sz="0" w:space="0" w:color="auto" w:frame="1"/>
        </w:rPr>
        <w:t xml:space="preserve">, </w:t>
      </w:r>
      <w:r w:rsidR="00DB6297" w:rsidRPr="003B61CC">
        <w:rPr>
          <w:rStyle w:val="xcontentpasted0"/>
          <w:rFonts w:cs="Arial"/>
          <w:szCs w:val="20"/>
          <w:bdr w:val="none" w:sz="0" w:space="0" w:color="auto" w:frame="1"/>
        </w:rPr>
        <w:t xml:space="preserve">HR </w:t>
      </w:r>
      <w:r w:rsidR="00FB36DC" w:rsidRPr="003B61CC">
        <w:rPr>
          <w:rStyle w:val="xcontentpasted0"/>
          <w:rFonts w:cs="Arial"/>
          <w:szCs w:val="20"/>
          <w:bdr w:val="none" w:sz="0" w:space="0" w:color="auto" w:frame="1"/>
        </w:rPr>
        <w:t xml:space="preserve">service delivery model refinement, </w:t>
      </w:r>
      <w:r w:rsidR="007D691E" w:rsidRPr="003B61CC">
        <w:rPr>
          <w:rStyle w:val="xcontentpasted0"/>
          <w:rFonts w:cs="Arial"/>
          <w:szCs w:val="20"/>
          <w:bdr w:val="none" w:sz="0" w:space="0" w:color="auto" w:frame="1"/>
        </w:rPr>
        <w:t>vendor/software</w:t>
      </w:r>
      <w:r w:rsidR="00FB36DC" w:rsidRPr="003B61CC">
        <w:rPr>
          <w:rStyle w:val="xcontentpasted0"/>
          <w:rFonts w:cs="Arial"/>
          <w:szCs w:val="20"/>
          <w:bdr w:val="none" w:sz="0" w:space="0" w:color="auto" w:frame="1"/>
        </w:rPr>
        <w:t xml:space="preserve"> selection </w:t>
      </w:r>
      <w:r w:rsidR="007D691E" w:rsidRPr="003B61CC">
        <w:rPr>
          <w:rStyle w:val="xcontentpasted0"/>
          <w:rFonts w:cs="Arial"/>
          <w:szCs w:val="20"/>
          <w:bdr w:val="none" w:sz="0" w:space="0" w:color="auto" w:frame="1"/>
        </w:rPr>
        <w:t>and implementation</w:t>
      </w:r>
      <w:r w:rsidR="000A1278" w:rsidRPr="003B61CC">
        <w:rPr>
          <w:rStyle w:val="xcontentpasted0"/>
          <w:rFonts w:cs="Arial"/>
          <w:szCs w:val="20"/>
          <w:bdr w:val="none" w:sz="0" w:space="0" w:color="auto" w:frame="1"/>
        </w:rPr>
        <w:t xml:space="preserve">, </w:t>
      </w:r>
      <w:r w:rsidR="0033377D" w:rsidRPr="003B61CC">
        <w:rPr>
          <w:rStyle w:val="xcontentpasted0"/>
          <w:rFonts w:cs="Arial"/>
          <w:szCs w:val="20"/>
          <w:bdr w:val="none" w:sz="0" w:space="0" w:color="auto" w:frame="1"/>
        </w:rPr>
        <w:t xml:space="preserve">change impact identification and mitigation, </w:t>
      </w:r>
      <w:r w:rsidR="00DB6297" w:rsidRPr="003B61CC">
        <w:rPr>
          <w:rStyle w:val="xcontentpasted0"/>
          <w:rFonts w:cs="Arial"/>
          <w:szCs w:val="20"/>
          <w:bdr w:val="none" w:sz="0" w:space="0" w:color="auto" w:frame="1"/>
        </w:rPr>
        <w:t xml:space="preserve">and </w:t>
      </w:r>
      <w:r w:rsidR="000A1278" w:rsidRPr="003B61CC">
        <w:rPr>
          <w:rStyle w:val="xcontentpasted0"/>
          <w:rFonts w:cs="Arial"/>
          <w:szCs w:val="20"/>
          <w:bdr w:val="none" w:sz="0" w:space="0" w:color="auto" w:frame="1"/>
        </w:rPr>
        <w:t>vendor contract negotiations</w:t>
      </w:r>
      <w:r w:rsidR="00DB6297" w:rsidRPr="003B61CC">
        <w:rPr>
          <w:rStyle w:val="xcontentpasted0"/>
          <w:rFonts w:cs="Arial"/>
          <w:szCs w:val="20"/>
          <w:bdr w:val="none" w:sz="0" w:space="0" w:color="auto" w:frame="1"/>
        </w:rPr>
        <w:t>.</w:t>
      </w:r>
      <w:r w:rsidR="00EF4E23" w:rsidRPr="003B61CC">
        <w:rPr>
          <w:rStyle w:val="xcontentpasted0"/>
          <w:rFonts w:cs="Arial"/>
          <w:szCs w:val="20"/>
          <w:bdr w:val="none" w:sz="0" w:space="0" w:color="auto" w:frame="1"/>
        </w:rPr>
        <w:t xml:space="preserve"> </w:t>
      </w:r>
      <w:r w:rsidR="00090380" w:rsidRPr="003B61CC">
        <w:rPr>
          <w:rStyle w:val="xcontentpasted0"/>
          <w:rFonts w:cs="Arial"/>
          <w:szCs w:val="20"/>
          <w:bdr w:val="none" w:sz="0" w:space="0" w:color="auto" w:frame="1"/>
        </w:rPr>
        <w:t>Mandeep holds a</w:t>
      </w:r>
      <w:r w:rsidR="00614C9C">
        <w:rPr>
          <w:rStyle w:val="xcontentpasted0"/>
          <w:rFonts w:cs="Arial"/>
          <w:szCs w:val="20"/>
          <w:bdr w:val="none" w:sz="0" w:space="0" w:color="auto" w:frame="1"/>
        </w:rPr>
        <w:t xml:space="preserve"> </w:t>
      </w:r>
      <w:r w:rsidR="00090380" w:rsidRPr="003B61CC">
        <w:rPr>
          <w:rStyle w:val="xcontentpasted0"/>
          <w:rFonts w:cs="Arial"/>
          <w:szCs w:val="20"/>
          <w:bdr w:val="none" w:sz="0" w:space="0" w:color="auto" w:frame="1"/>
        </w:rPr>
        <w:t>B</w:t>
      </w:r>
      <w:r w:rsidR="00614C9C">
        <w:rPr>
          <w:rStyle w:val="xcontentpasted0"/>
          <w:rFonts w:cs="Arial"/>
          <w:szCs w:val="20"/>
          <w:bdr w:val="none" w:sz="0" w:space="0" w:color="auto" w:frame="1"/>
        </w:rPr>
        <w:t>.</w:t>
      </w:r>
      <w:r w:rsidR="00090380" w:rsidRPr="003B61CC">
        <w:rPr>
          <w:rStyle w:val="xcontentpasted0"/>
          <w:rFonts w:cs="Arial"/>
          <w:szCs w:val="20"/>
          <w:bdr w:val="none" w:sz="0" w:space="0" w:color="auto" w:frame="1"/>
        </w:rPr>
        <w:t>B</w:t>
      </w:r>
      <w:r w:rsidR="00614C9C">
        <w:rPr>
          <w:rStyle w:val="xcontentpasted0"/>
          <w:rFonts w:cs="Arial"/>
          <w:szCs w:val="20"/>
          <w:bdr w:val="none" w:sz="0" w:space="0" w:color="auto" w:frame="1"/>
        </w:rPr>
        <w:t>.</w:t>
      </w:r>
      <w:r w:rsidR="00090380" w:rsidRPr="003B61CC">
        <w:rPr>
          <w:rStyle w:val="xcontentpasted0"/>
          <w:rFonts w:cs="Arial"/>
          <w:szCs w:val="20"/>
          <w:bdr w:val="none" w:sz="0" w:space="0" w:color="auto" w:frame="1"/>
        </w:rPr>
        <w:t>A</w:t>
      </w:r>
      <w:r w:rsidR="00614C9C">
        <w:rPr>
          <w:rStyle w:val="xcontentpasted0"/>
          <w:rFonts w:cs="Arial"/>
          <w:szCs w:val="20"/>
          <w:bdr w:val="none" w:sz="0" w:space="0" w:color="auto" w:frame="1"/>
        </w:rPr>
        <w:t>.</w:t>
      </w:r>
      <w:r w:rsidR="00090380" w:rsidRPr="003B61CC">
        <w:rPr>
          <w:rStyle w:val="xcontentpasted0"/>
          <w:rFonts w:cs="Arial"/>
          <w:szCs w:val="20"/>
          <w:bdr w:val="none" w:sz="0" w:space="0" w:color="auto" w:frame="1"/>
        </w:rPr>
        <w:t xml:space="preserve"> in </w:t>
      </w:r>
      <w:r w:rsidR="00614C9C">
        <w:rPr>
          <w:rStyle w:val="xcontentpasted0"/>
          <w:rFonts w:cs="Arial"/>
          <w:szCs w:val="20"/>
          <w:bdr w:val="none" w:sz="0" w:space="0" w:color="auto" w:frame="1"/>
        </w:rPr>
        <w:t>f</w:t>
      </w:r>
      <w:r w:rsidR="00090380" w:rsidRPr="003B61CC">
        <w:rPr>
          <w:rStyle w:val="xcontentpasted0"/>
          <w:rFonts w:cs="Arial"/>
          <w:szCs w:val="20"/>
          <w:bdr w:val="none" w:sz="0" w:space="0" w:color="auto" w:frame="1"/>
        </w:rPr>
        <w:t>inance,</w:t>
      </w:r>
      <w:r w:rsidR="00614C9C">
        <w:rPr>
          <w:rStyle w:val="xcontentpasted0"/>
          <w:rFonts w:cs="Arial"/>
          <w:szCs w:val="20"/>
          <w:bdr w:val="none" w:sz="0" w:space="0" w:color="auto" w:frame="1"/>
        </w:rPr>
        <w:t xml:space="preserve"> </w:t>
      </w:r>
      <w:r w:rsidR="00090380" w:rsidRPr="003B61CC">
        <w:rPr>
          <w:rStyle w:val="xcontentpasted0"/>
          <w:rFonts w:cs="Arial"/>
          <w:szCs w:val="20"/>
          <w:bdr w:val="none" w:sz="0" w:space="0" w:color="auto" w:frame="1"/>
        </w:rPr>
        <w:t>a B</w:t>
      </w:r>
      <w:r w:rsidR="00614C9C">
        <w:rPr>
          <w:rStyle w:val="xcontentpasted0"/>
          <w:rFonts w:cs="Arial"/>
          <w:szCs w:val="20"/>
          <w:bdr w:val="none" w:sz="0" w:space="0" w:color="auto" w:frame="1"/>
        </w:rPr>
        <w:t>.</w:t>
      </w:r>
      <w:r w:rsidR="00090380" w:rsidRPr="003B61CC">
        <w:rPr>
          <w:rStyle w:val="xcontentpasted0"/>
          <w:rFonts w:cs="Arial"/>
          <w:szCs w:val="20"/>
          <w:bdr w:val="none" w:sz="0" w:space="0" w:color="auto" w:frame="1"/>
        </w:rPr>
        <w:t>A</w:t>
      </w:r>
      <w:r w:rsidR="00614C9C">
        <w:rPr>
          <w:rStyle w:val="xcontentpasted0"/>
          <w:rFonts w:cs="Arial"/>
          <w:szCs w:val="20"/>
          <w:bdr w:val="none" w:sz="0" w:space="0" w:color="auto" w:frame="1"/>
        </w:rPr>
        <w:t>.</w:t>
      </w:r>
      <w:r w:rsidR="00090380" w:rsidRPr="003B61CC">
        <w:rPr>
          <w:rStyle w:val="xcontentpasted0"/>
          <w:rFonts w:cs="Arial"/>
          <w:szCs w:val="20"/>
          <w:bdr w:val="none" w:sz="0" w:space="0" w:color="auto" w:frame="1"/>
        </w:rPr>
        <w:t xml:space="preserve"> in Spanish</w:t>
      </w:r>
      <w:r w:rsidR="00D70730" w:rsidRPr="003B61CC">
        <w:rPr>
          <w:rStyle w:val="xcontentpasted0"/>
          <w:rFonts w:cs="Arial"/>
          <w:szCs w:val="20"/>
          <w:bdr w:val="none" w:sz="0" w:space="0" w:color="auto" w:frame="1"/>
        </w:rPr>
        <w:t>,</w:t>
      </w:r>
      <w:r w:rsidR="00090380" w:rsidRPr="003B61CC">
        <w:rPr>
          <w:rStyle w:val="xcontentpasted0"/>
          <w:rFonts w:cs="Arial"/>
          <w:szCs w:val="20"/>
          <w:bdr w:val="none" w:sz="0" w:space="0" w:color="auto" w:frame="1"/>
        </w:rPr>
        <w:t xml:space="preserve"> and a minor in </w:t>
      </w:r>
      <w:r w:rsidR="00614C9C">
        <w:rPr>
          <w:rStyle w:val="xcontentpasted0"/>
          <w:rFonts w:cs="Arial"/>
          <w:szCs w:val="20"/>
          <w:bdr w:val="none" w:sz="0" w:space="0" w:color="auto" w:frame="1"/>
        </w:rPr>
        <w:t>b</w:t>
      </w:r>
      <w:r w:rsidR="00090380" w:rsidRPr="003B61CC">
        <w:rPr>
          <w:rStyle w:val="xcontentpasted0"/>
          <w:rFonts w:cs="Arial"/>
          <w:szCs w:val="20"/>
          <w:bdr w:val="none" w:sz="0" w:space="0" w:color="auto" w:frame="1"/>
        </w:rPr>
        <w:t>iology from The University of Texas at Austin</w:t>
      </w:r>
      <w:r w:rsidR="00D70730" w:rsidRPr="003B61CC">
        <w:rPr>
          <w:rStyle w:val="xcontentpasted0"/>
          <w:rFonts w:cs="Arial"/>
          <w:szCs w:val="20"/>
          <w:bdr w:val="none" w:sz="0" w:space="0" w:color="auto" w:frame="1"/>
        </w:rPr>
        <w:t>.</w:t>
      </w:r>
    </w:p>
    <w:p w14:paraId="29A042FF" w14:textId="77777777" w:rsidR="00CD212C" w:rsidRPr="00806559" w:rsidRDefault="00CD212C" w:rsidP="00806559">
      <w:pPr>
        <w:spacing w:before="120" w:after="120"/>
        <w:rPr>
          <w:rFonts w:ascii="Arial Narrow" w:hAnsi="Arial Narrow"/>
          <w:b/>
          <w:bCs/>
          <w:i/>
          <w:iCs/>
          <w:color w:val="5F6062" w:themeColor="text1"/>
          <w:sz w:val="22"/>
          <w:szCs w:val="24"/>
        </w:rPr>
      </w:pPr>
      <w:r w:rsidRPr="00806559">
        <w:rPr>
          <w:rFonts w:ascii="Arial Narrow" w:hAnsi="Arial Narrow"/>
          <w:b/>
          <w:bCs/>
          <w:i/>
          <w:iCs/>
          <w:color w:val="5F6062" w:themeColor="text1"/>
          <w:sz w:val="22"/>
          <w:szCs w:val="24"/>
        </w:rPr>
        <w:t>Areas of Specialization</w:t>
      </w:r>
    </w:p>
    <w:p w14:paraId="0436F19B" w14:textId="4B1FA206" w:rsidR="00CD212C" w:rsidRPr="00CD212C" w:rsidRDefault="00332FBB" w:rsidP="00CD212C">
      <w:pPr>
        <w:pStyle w:val="NoSpacing"/>
      </w:pPr>
      <w:r>
        <w:t>M&amp;A</w:t>
      </w:r>
      <w:r w:rsidR="00D46670">
        <w:t xml:space="preserve"> – </w:t>
      </w:r>
      <w:r>
        <w:t>Integration</w:t>
      </w:r>
      <w:r w:rsidR="00D46670">
        <w:t>s, Divestitures</w:t>
      </w:r>
      <w:r w:rsidR="002008F2">
        <w:t>, Asset Swaps</w:t>
      </w:r>
      <w:r w:rsidR="00614C9C">
        <w:t>,</w:t>
      </w:r>
      <w:r w:rsidR="00D46670">
        <w:t xml:space="preserve"> and Mergers</w:t>
      </w:r>
      <w:r w:rsidR="002008F2">
        <w:t xml:space="preserve"> of Equals</w:t>
      </w:r>
    </w:p>
    <w:p w14:paraId="4ADF66EE" w14:textId="66F3F6BE" w:rsidR="00CD212C" w:rsidRPr="00CD212C" w:rsidRDefault="005A05C7" w:rsidP="00CD212C">
      <w:pPr>
        <w:pStyle w:val="NoSpacing"/>
      </w:pPr>
      <w:r>
        <w:t>Program and Project Management</w:t>
      </w:r>
    </w:p>
    <w:p w14:paraId="777C84F6" w14:textId="5F5E3CF0" w:rsidR="00CD212C" w:rsidRPr="00CD212C" w:rsidRDefault="00B401C2" w:rsidP="00CD212C">
      <w:pPr>
        <w:pStyle w:val="NoSpacing"/>
      </w:pPr>
      <w:r>
        <w:t>Strategy Planning and</w:t>
      </w:r>
      <w:r w:rsidR="005A05C7">
        <w:t xml:space="preserve"> Implementation</w:t>
      </w:r>
    </w:p>
    <w:p w14:paraId="7F05BCA9" w14:textId="275C718F" w:rsidR="00CD212C" w:rsidRDefault="00BA1EB6" w:rsidP="00CD212C">
      <w:pPr>
        <w:pStyle w:val="NoSpacing"/>
      </w:pPr>
      <w:r>
        <w:t>Process Design and Delivery Model Optimization</w:t>
      </w:r>
    </w:p>
    <w:p w14:paraId="55AFB4A4" w14:textId="329E0CC3" w:rsidR="00A628A5" w:rsidRPr="00CD212C" w:rsidRDefault="00A628A5" w:rsidP="00CD212C">
      <w:pPr>
        <w:pStyle w:val="NoSpacing"/>
      </w:pPr>
      <w:r>
        <w:t>Technology and Vendor Selection and Implementation</w:t>
      </w:r>
    </w:p>
    <w:p w14:paraId="0BA1D6D6" w14:textId="77777777" w:rsidR="00CD212C" w:rsidRPr="00806559" w:rsidRDefault="00CD212C" w:rsidP="00806559">
      <w:pPr>
        <w:spacing w:before="120" w:after="120"/>
        <w:rPr>
          <w:rFonts w:ascii="Arial Narrow" w:hAnsi="Arial Narrow"/>
          <w:b/>
          <w:bCs/>
          <w:i/>
          <w:iCs/>
          <w:color w:val="5F6062" w:themeColor="text1"/>
          <w:sz w:val="22"/>
          <w:szCs w:val="24"/>
        </w:rPr>
      </w:pPr>
      <w:r w:rsidRPr="00806559">
        <w:rPr>
          <w:rFonts w:ascii="Arial Narrow" w:hAnsi="Arial Narrow"/>
          <w:b/>
          <w:bCs/>
          <w:i/>
          <w:iCs/>
          <w:color w:val="5F6062" w:themeColor="text1"/>
          <w:sz w:val="22"/>
          <w:szCs w:val="24"/>
        </w:rPr>
        <w:t>Recent Assignments</w:t>
      </w:r>
    </w:p>
    <w:p w14:paraId="3FB3CB18" w14:textId="02C86F84" w:rsidR="00AA0E68" w:rsidRDefault="00AA0E68" w:rsidP="00AA0E68">
      <w:pPr>
        <w:pStyle w:val="NoSpacing"/>
      </w:pPr>
      <w:r>
        <w:t xml:space="preserve">Led the current state assessment of HR operations across all HR process areas for a </w:t>
      </w:r>
      <w:r w:rsidR="00614C9C">
        <w:t>s</w:t>
      </w:r>
      <w:r>
        <w:t>tate-owned safety net hospital. Conducted interviews with HR</w:t>
      </w:r>
      <w:r w:rsidR="00157D6C">
        <w:t xml:space="preserve"> and non-HR</w:t>
      </w:r>
      <w:r>
        <w:t xml:space="preserve"> stakeholders and analyzed </w:t>
      </w:r>
      <w:r w:rsidR="00157D6C">
        <w:t xml:space="preserve">received </w:t>
      </w:r>
      <w:r>
        <w:t xml:space="preserve">data to understand current pain points across people/org structure, </w:t>
      </w:r>
      <w:r w:rsidR="00656960">
        <w:t>processes,</w:t>
      </w:r>
      <w:r>
        <w:t xml:space="preserve"> and vendors/technology. Identified five critical </w:t>
      </w:r>
      <w:r w:rsidRPr="00F002FC">
        <w:t>investment</w:t>
      </w:r>
      <w:r>
        <w:t xml:space="preserve"> areas</w:t>
      </w:r>
      <w:r w:rsidRPr="00F002FC">
        <w:t xml:space="preserve"> and creat</w:t>
      </w:r>
      <w:r>
        <w:t>ed a</w:t>
      </w:r>
      <w:r w:rsidRPr="00F002FC">
        <w:t xml:space="preserve"> </w:t>
      </w:r>
      <w:r w:rsidR="00614C9C">
        <w:t>three-</w:t>
      </w:r>
      <w:r w:rsidRPr="00F002FC">
        <w:t>year roadmap</w:t>
      </w:r>
      <w:r>
        <w:t xml:space="preserve"> of remaining prioritized initiatives</w:t>
      </w:r>
      <w:r w:rsidRPr="00F002FC">
        <w:t xml:space="preserve"> to improve HR services and efficiencies </w:t>
      </w:r>
      <w:r>
        <w:t>for the organization. Provided suggestions to optimize current HR operating model, building a structure based on the work rather than current resource capabilities</w:t>
      </w:r>
    </w:p>
    <w:p w14:paraId="7CA12F25" w14:textId="101F83CB" w:rsidR="00591A5D" w:rsidRDefault="00591A5D" w:rsidP="00591A5D">
      <w:pPr>
        <w:pStyle w:val="NoSpacing"/>
      </w:pPr>
      <w:r>
        <w:t>Provided strategic advisory and program management support for a global medical devices company exiting HR TSAs for a recently acquired business. Developed international benefits integration strategy by confirming current state benefits for each legacy organization, current employee legal entity alignment, future legal entity rationalization approach, and potential timing of integration based on local requirements (e.g., consultations)</w:t>
      </w:r>
    </w:p>
    <w:p w14:paraId="5F113462" w14:textId="349BDF0B" w:rsidR="00781602" w:rsidRDefault="00781602" w:rsidP="00CA5092">
      <w:pPr>
        <w:pStyle w:val="NoSpacing"/>
      </w:pPr>
      <w:r>
        <w:t>De</w:t>
      </w:r>
      <w:r w:rsidR="00413EB7">
        <w:t xml:space="preserve">veloped </w:t>
      </w:r>
      <w:r w:rsidR="008650EF">
        <w:t>the Day 1 HR functional integration strategy for the acquisition of a hospital and three clinics</w:t>
      </w:r>
      <w:r w:rsidR="00F7281C">
        <w:t xml:space="preserve">. Managed the cross-functional dependencies, mitigation of identified risks, and execution of key milestones. </w:t>
      </w:r>
      <w:r w:rsidR="00202F72">
        <w:t xml:space="preserve">Drove TSA negotiations and development of interim processes during </w:t>
      </w:r>
      <w:r w:rsidR="00591A5D">
        <w:t xml:space="preserve">the one-year </w:t>
      </w:r>
      <w:r w:rsidR="00202F72">
        <w:t xml:space="preserve">TSA period. </w:t>
      </w:r>
      <w:r w:rsidR="0086220B">
        <w:t>Led TSA-exiting planning, including identification of key milestones, sequencing of activities</w:t>
      </w:r>
      <w:r w:rsidR="00CC5AD2">
        <w:t>,</w:t>
      </w:r>
      <w:r w:rsidR="0086220B">
        <w:t xml:space="preserve"> and options for exit timing</w:t>
      </w:r>
    </w:p>
    <w:p w14:paraId="2F3C7751" w14:textId="511A428C" w:rsidR="0075149B" w:rsidRDefault="008F4FBE" w:rsidP="00CA5092">
      <w:pPr>
        <w:pStyle w:val="NoSpacing"/>
      </w:pPr>
      <w:r w:rsidRPr="008F4FBE">
        <w:t xml:space="preserve">Conducted an assessment of </w:t>
      </w:r>
      <w:r>
        <w:t>client’s</w:t>
      </w:r>
      <w:r w:rsidRPr="008F4FBE">
        <w:t xml:space="preserve"> change management program to understand gap</w:t>
      </w:r>
      <w:r w:rsidR="00B6471D">
        <w:t>s and pain points</w:t>
      </w:r>
      <w:r w:rsidRPr="008F4FBE">
        <w:t>. Redefined the change management approach, document</w:t>
      </w:r>
      <w:r w:rsidR="00B6471D">
        <w:t>ing</w:t>
      </w:r>
      <w:r w:rsidRPr="008F4FBE">
        <w:t xml:space="preserve"> a </w:t>
      </w:r>
      <w:r w:rsidR="008473EA">
        <w:t xml:space="preserve">new </w:t>
      </w:r>
      <w:r w:rsidRPr="008F4FBE">
        <w:t>pla</w:t>
      </w:r>
      <w:r w:rsidR="005F43AB">
        <w:t>n,</w:t>
      </w:r>
      <w:r w:rsidR="00D86422">
        <w:t xml:space="preserve"> tools, and template</w:t>
      </w:r>
      <w:r w:rsidR="008473EA">
        <w:t>s</w:t>
      </w:r>
      <w:r w:rsidRPr="008F4FBE">
        <w:t xml:space="preserve"> to stand up </w:t>
      </w:r>
      <w:r w:rsidR="008473EA">
        <w:t>a new</w:t>
      </w:r>
      <w:r w:rsidRPr="008F4FBE">
        <w:t xml:space="preserve"> program</w:t>
      </w:r>
      <w:r w:rsidR="00B6471D">
        <w:t xml:space="preserve">. </w:t>
      </w:r>
      <w:r w:rsidRPr="008F4FBE">
        <w:t xml:space="preserve">Proposed a go-forward client structure to manage the integration program’s change needs </w:t>
      </w:r>
      <w:r w:rsidR="00B6471D" w:rsidRPr="008F4FBE">
        <w:t>and documented the change impact requirements and business support needs</w:t>
      </w:r>
      <w:r w:rsidR="00CC5AD2">
        <w:t xml:space="preserve"> </w:t>
      </w:r>
      <w:r w:rsidR="008A0387">
        <w:t>and i</w:t>
      </w:r>
      <w:r w:rsidRPr="008F4FBE">
        <w:t xml:space="preserve">dentified key change themes </w:t>
      </w:r>
      <w:r w:rsidR="00CC5AD2">
        <w:t>and</w:t>
      </w:r>
      <w:r w:rsidRPr="008F4FBE">
        <w:t xml:space="preserve"> actions across the program that could be addressed by leadership (burnout, culture, turnover, and transparency)</w:t>
      </w:r>
    </w:p>
    <w:p w14:paraId="37C5C961" w14:textId="063BFE93" w:rsidR="000169C9" w:rsidRDefault="000169C9" w:rsidP="00C82938">
      <w:pPr>
        <w:pStyle w:val="NoSpacing"/>
      </w:pPr>
      <w:r>
        <w:t>Led the global HR separation program to carve out a $6.8</w:t>
      </w:r>
      <w:r w:rsidR="00CC5AD2">
        <w:t xml:space="preserve"> billion</w:t>
      </w:r>
      <w:r>
        <w:t xml:space="preserve"> business segment to another global manufacturing company</w:t>
      </w:r>
      <w:r w:rsidR="005339D5">
        <w:t xml:space="preserve">, impacting </w:t>
      </w:r>
      <w:r w:rsidR="005339D5" w:rsidRPr="005339D5">
        <w:t>10,000+ employees across 37 countries</w:t>
      </w:r>
      <w:r w:rsidR="007A083E">
        <w:t xml:space="preserve">. Drove Day 1 </w:t>
      </w:r>
      <w:r w:rsidR="008B3DB9">
        <w:t xml:space="preserve">separation </w:t>
      </w:r>
      <w:r w:rsidR="007A083E">
        <w:t>strategy development across all HR functional areas</w:t>
      </w:r>
      <w:r w:rsidR="00384CC6">
        <w:t xml:space="preserve"> and managed </w:t>
      </w:r>
      <w:r w:rsidR="000140C1">
        <w:t xml:space="preserve">program execution activities. </w:t>
      </w:r>
      <w:r w:rsidR="004726F5" w:rsidRPr="004726F5">
        <w:t xml:space="preserve">Liaised with HR </w:t>
      </w:r>
      <w:r w:rsidR="00CC5AD2" w:rsidRPr="004726F5">
        <w:t xml:space="preserve">team leads, internal legal counsel, </w:t>
      </w:r>
      <w:r w:rsidR="00CC5AD2">
        <w:t>corporate development</w:t>
      </w:r>
      <w:r w:rsidR="00CC5AD2" w:rsidRPr="004726F5">
        <w:t xml:space="preserve"> team</w:t>
      </w:r>
      <w:r w:rsidR="004726F5" w:rsidRPr="004726F5">
        <w:t xml:space="preserve">, </w:t>
      </w:r>
      <w:r w:rsidR="007B6BCD">
        <w:t xml:space="preserve">and </w:t>
      </w:r>
      <w:r w:rsidR="0001315E">
        <w:t>C</w:t>
      </w:r>
      <w:r w:rsidR="004726F5" w:rsidRPr="004726F5">
        <w:t>HRO</w:t>
      </w:r>
      <w:r w:rsidR="0001315E">
        <w:t xml:space="preserve"> </w:t>
      </w:r>
      <w:r w:rsidR="007B6BCD">
        <w:t xml:space="preserve">for </w:t>
      </w:r>
      <w:r w:rsidR="004726F5">
        <w:t xml:space="preserve">HR TSA schedule language and cost </w:t>
      </w:r>
      <w:r w:rsidR="004726F5" w:rsidRPr="004726F5">
        <w:t>development</w:t>
      </w:r>
      <w:r w:rsidR="0001315E">
        <w:t xml:space="preserve">. Drove </w:t>
      </w:r>
      <w:r w:rsidR="007A083E">
        <w:t xml:space="preserve">alignment sessions between </w:t>
      </w:r>
      <w:r w:rsidR="007B6BCD">
        <w:t>client</w:t>
      </w:r>
      <w:r w:rsidR="007A083E">
        <w:t xml:space="preserve"> and </w:t>
      </w:r>
      <w:r w:rsidR="00CC5AD2">
        <w:t>b</w:t>
      </w:r>
      <w:r w:rsidR="007A083E">
        <w:t>uyer HR teams</w:t>
      </w:r>
      <w:r w:rsidR="001200C1">
        <w:t xml:space="preserve"> for the TSA schedule, </w:t>
      </w:r>
      <w:r w:rsidR="00D93C5C">
        <w:t>D</w:t>
      </w:r>
      <w:r w:rsidR="00095BAC">
        <w:t>ay 1 readiness execution</w:t>
      </w:r>
      <w:r w:rsidR="00DA5FF7">
        <w:t>,</w:t>
      </w:r>
      <w:r w:rsidR="00095BAC">
        <w:t xml:space="preserve"> and </w:t>
      </w:r>
      <w:r w:rsidR="00DA5FF7">
        <w:t>progress against</w:t>
      </w:r>
      <w:r w:rsidR="00095BAC">
        <w:t xml:space="preserve"> two </w:t>
      </w:r>
      <w:r w:rsidR="00CC5AD2">
        <w:t xml:space="preserve">operational </w:t>
      </w:r>
      <w:r w:rsidR="00A51900">
        <w:t>D</w:t>
      </w:r>
      <w:r w:rsidR="00095BAC">
        <w:t>ay 1 go-lives</w:t>
      </w:r>
      <w:r w:rsidR="00AA0E68">
        <w:t xml:space="preserve"> and </w:t>
      </w:r>
      <w:r w:rsidR="00CC5AD2">
        <w:t xml:space="preserve">legal close </w:t>
      </w:r>
      <w:r w:rsidR="00AA0E68">
        <w:t>go-live</w:t>
      </w:r>
    </w:p>
    <w:p w14:paraId="5EFF2C6B" w14:textId="6D4BB9D0" w:rsidR="00ED6FF3" w:rsidRDefault="00ED6FF3" w:rsidP="00CA5092">
      <w:pPr>
        <w:pStyle w:val="NoSpacing"/>
      </w:pPr>
      <w:r>
        <w:t>Provided strategic advisory and program management support for</w:t>
      </w:r>
      <w:r w:rsidR="002F1F2D">
        <w:t xml:space="preserve"> the</w:t>
      </w:r>
      <w:r>
        <w:t xml:space="preserve"> global HR functional activities for a client’s $1.5</w:t>
      </w:r>
      <w:r w:rsidR="00CC5AD2">
        <w:t xml:space="preserve"> billion</w:t>
      </w:r>
      <w:r>
        <w:t xml:space="preserve"> business swap, resulting in the transfer of 3</w:t>
      </w:r>
      <w:r w:rsidR="00CC5AD2">
        <w:t>,</w:t>
      </w:r>
      <w:r>
        <w:t xml:space="preserve">000+ employees between companies across 50+ countries in </w:t>
      </w:r>
      <w:r w:rsidR="00CC5AD2">
        <w:t>eight</w:t>
      </w:r>
      <w:r>
        <w:t xml:space="preserve"> months. </w:t>
      </w:r>
      <w:r w:rsidR="00384976">
        <w:t xml:space="preserve">This included integration and separation activities for applicable employees across HCM/employee data management, payroll, benefits, compensation, </w:t>
      </w:r>
      <w:r w:rsidR="000D6277">
        <w:t xml:space="preserve">global mobility, </w:t>
      </w:r>
      <w:r w:rsidR="00384976">
        <w:t>performance management, learning and development, organizational design, and workforce transition</w:t>
      </w:r>
    </w:p>
    <w:p w14:paraId="50A38D2F" w14:textId="2857D102" w:rsidR="00651F2A" w:rsidRPr="00D43DBD" w:rsidRDefault="00EB4E78" w:rsidP="00D43DBD">
      <w:pPr>
        <w:pStyle w:val="NoSpacing"/>
      </w:pPr>
      <w:r w:rsidRPr="00EB4E78">
        <w:t xml:space="preserve">Facilitated the identification, validation, </w:t>
      </w:r>
      <w:r w:rsidR="00CC5AD2" w:rsidRPr="00EB4E78">
        <w:t>development,</w:t>
      </w:r>
      <w:r w:rsidRPr="00EB4E78">
        <w:t xml:space="preserve"> and rollout of </w:t>
      </w:r>
      <w:r>
        <w:t xml:space="preserve">30+ </w:t>
      </w:r>
      <w:r w:rsidRPr="00EB4E78">
        <w:t>HR</w:t>
      </w:r>
      <w:r>
        <w:t xml:space="preserve"> interim</w:t>
      </w:r>
      <w:r w:rsidRPr="00EB4E78">
        <w:t xml:space="preserve"> processes that would be required to </w:t>
      </w:r>
      <w:r w:rsidR="002F1F2D" w:rsidRPr="00EB4E78">
        <w:t>enable</w:t>
      </w:r>
      <w:r w:rsidRPr="00EB4E78">
        <w:t xml:space="preserve"> seamless HR processes as a combined organization </w:t>
      </w:r>
      <w:r w:rsidR="00E62C0A">
        <w:t>(</w:t>
      </w:r>
      <w:r w:rsidR="00030170">
        <w:t xml:space="preserve">supporting </w:t>
      </w:r>
      <w:r w:rsidR="00D60425">
        <w:t>22,000+ employees across</w:t>
      </w:r>
      <w:r w:rsidR="00030170">
        <w:t xml:space="preserve"> 25+ countries) </w:t>
      </w:r>
      <w:r w:rsidRPr="00EB4E78">
        <w:t>while the legacy HR functions remained on legacy systems/vendors</w:t>
      </w:r>
      <w:r>
        <w:t xml:space="preserve">. </w:t>
      </w:r>
      <w:r w:rsidR="00D43DBD">
        <w:t>Drove</w:t>
      </w:r>
      <w:r w:rsidR="00E31CA5">
        <w:t xml:space="preserve"> vendor search and selection process for new HR technology landscape. </w:t>
      </w:r>
      <w:r w:rsidR="00D43DBD">
        <w:t>Conducted</w:t>
      </w:r>
      <w:r w:rsidR="00A07974">
        <w:t xml:space="preserve"> </w:t>
      </w:r>
      <w:r w:rsidR="00A719A9">
        <w:t xml:space="preserve">joint HR team </w:t>
      </w:r>
      <w:r w:rsidR="007A1516">
        <w:t xml:space="preserve">workshops to align </w:t>
      </w:r>
      <w:r w:rsidR="000F24B7">
        <w:t>on critical Day 1 and post</w:t>
      </w:r>
      <w:r w:rsidR="00CC5AD2">
        <w:t>-</w:t>
      </w:r>
      <w:r w:rsidR="000F24B7">
        <w:t xml:space="preserve">Day 1 milestones, </w:t>
      </w:r>
      <w:r w:rsidR="00656960">
        <w:t>sequencing,</w:t>
      </w:r>
      <w:r w:rsidR="002254FD">
        <w:t xml:space="preserve"> and interdependencies</w:t>
      </w:r>
    </w:p>
    <w:sectPr w:rsidR="00651F2A" w:rsidRPr="00D43DBD" w:rsidSect="00EE5928">
      <w:headerReference w:type="default" r:id="rId8"/>
      <w:pgSz w:w="12240" w:h="15840"/>
      <w:pgMar w:top="1626" w:right="1080" w:bottom="810" w:left="108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03204A" w14:textId="77777777" w:rsidR="00EE5928" w:rsidRDefault="00EE5928" w:rsidP="00CD212C">
      <w:r>
        <w:separator/>
      </w:r>
    </w:p>
  </w:endnote>
  <w:endnote w:type="continuationSeparator" w:id="0">
    <w:p w14:paraId="061165A3" w14:textId="77777777" w:rsidR="00EE5928" w:rsidRDefault="00EE5928" w:rsidP="00CD21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E14B9F" w14:textId="77777777" w:rsidR="00EE5928" w:rsidRDefault="00EE5928" w:rsidP="00CD212C">
      <w:r>
        <w:separator/>
      </w:r>
    </w:p>
  </w:footnote>
  <w:footnote w:type="continuationSeparator" w:id="0">
    <w:p w14:paraId="5D2EA6BB" w14:textId="77777777" w:rsidR="00EE5928" w:rsidRDefault="00EE5928" w:rsidP="00CD21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8FBCCE" w14:textId="77777777" w:rsidR="008B4305" w:rsidRPr="00CD212C" w:rsidRDefault="008B4305" w:rsidP="00CD212C">
    <w:pPr>
      <w:pStyle w:val="Subtitle"/>
    </w:pPr>
    <w:r>
      <w:rPr>
        <w:noProof/>
      </w:rPr>
      <w:drawing>
        <wp:anchor distT="0" distB="0" distL="114300" distR="114300" simplePos="0" relativeHeight="251658240" behindDoc="1" locked="0" layoutInCell="1" allowOverlap="1" wp14:anchorId="21D9777D" wp14:editId="2EC9AE02">
          <wp:simplePos x="0" y="0"/>
          <wp:positionH relativeFrom="column">
            <wp:posOffset>17062</wp:posOffset>
          </wp:positionH>
          <wp:positionV relativeFrom="paragraph">
            <wp:posOffset>-993</wp:posOffset>
          </wp:positionV>
          <wp:extent cx="1391479" cy="596348"/>
          <wp:effectExtent l="19050" t="0" r="0" b="0"/>
          <wp:wrapNone/>
          <wp:docPr id="1" name="Picture 0" descr="SM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Logo.jpg"/>
                  <pic:cNvPicPr/>
                </pic:nvPicPr>
                <pic:blipFill>
                  <a:blip r:embed="rId1"/>
                  <a:stretch>
                    <a:fillRect/>
                  </a:stretch>
                </pic:blipFill>
                <pic:spPr>
                  <a:xfrm>
                    <a:off x="0" y="0"/>
                    <a:ext cx="1394793" cy="597768"/>
                  </a:xfrm>
                  <a:prstGeom prst="rect">
                    <a:avLst/>
                  </a:prstGeom>
                </pic:spPr>
              </pic:pic>
            </a:graphicData>
          </a:graphic>
        </wp:anchor>
      </w:drawing>
    </w:r>
    <w:r w:rsidRPr="00CD212C">
      <w:t>Resume of:</w:t>
    </w:r>
  </w:p>
  <w:p w14:paraId="6A4AD4A5" w14:textId="02DD1B34" w:rsidR="008B4305" w:rsidRPr="00CD212C" w:rsidRDefault="00DB3C18" w:rsidP="00CD212C">
    <w:pPr>
      <w:jc w:val="right"/>
      <w:rPr>
        <w:rStyle w:val="SubtleEmphasis"/>
      </w:rPr>
    </w:pPr>
    <w:r>
      <w:rPr>
        <w:rStyle w:val="SubtleEmphasis"/>
      </w:rPr>
      <w:t>Mandeep Hyare</w:t>
    </w:r>
  </w:p>
  <w:p w14:paraId="53CCA56B" w14:textId="08F2891A" w:rsidR="008B4305" w:rsidRPr="00CD212C" w:rsidRDefault="00DB3C18" w:rsidP="00CD212C">
    <w:pPr>
      <w:jc w:val="right"/>
      <w:rPr>
        <w:rStyle w:val="SubtleEmphasis"/>
      </w:rPr>
    </w:pPr>
    <w:r>
      <w:rPr>
        <w:rStyle w:val="SubtleEmphasis"/>
      </w:rPr>
      <w:t>Director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6A25D3"/>
    <w:multiLevelType w:val="hybridMultilevel"/>
    <w:tmpl w:val="0B14507A"/>
    <w:lvl w:ilvl="0" w:tplc="AB38F968">
      <w:start w:val="1"/>
      <w:numFmt w:val="bullet"/>
      <w:pStyle w:val="NoSpacing"/>
      <w:lvlText w:val="n"/>
      <w:lvlJc w:val="left"/>
      <w:pPr>
        <w:ind w:left="360" w:hanging="360"/>
      </w:pPr>
      <w:rPr>
        <w:rFonts w:ascii="Wingdings" w:hAnsi="Wingdings" w:hint="default"/>
        <w:color w:val="26BCD7"/>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6600868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attachedTemplate r:id="rId1"/>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4150"/>
    <w:rsid w:val="0001315E"/>
    <w:rsid w:val="000140C1"/>
    <w:rsid w:val="000147FB"/>
    <w:rsid w:val="000169C9"/>
    <w:rsid w:val="00016ECC"/>
    <w:rsid w:val="00030170"/>
    <w:rsid w:val="00040B50"/>
    <w:rsid w:val="0008564E"/>
    <w:rsid w:val="00090380"/>
    <w:rsid w:val="00095BAC"/>
    <w:rsid w:val="000A1278"/>
    <w:rsid w:val="000C01F4"/>
    <w:rsid w:val="000D6277"/>
    <w:rsid w:val="000E31BB"/>
    <w:rsid w:val="000E3D2F"/>
    <w:rsid w:val="000F24B7"/>
    <w:rsid w:val="000F3080"/>
    <w:rsid w:val="00104AE6"/>
    <w:rsid w:val="001200C1"/>
    <w:rsid w:val="001454A4"/>
    <w:rsid w:val="00152199"/>
    <w:rsid w:val="00157AA9"/>
    <w:rsid w:val="00157D6C"/>
    <w:rsid w:val="001654AB"/>
    <w:rsid w:val="00186017"/>
    <w:rsid w:val="001B561F"/>
    <w:rsid w:val="001C6762"/>
    <w:rsid w:val="002008F2"/>
    <w:rsid w:val="00202F72"/>
    <w:rsid w:val="00204FF1"/>
    <w:rsid w:val="00212547"/>
    <w:rsid w:val="002206E5"/>
    <w:rsid w:val="002254FD"/>
    <w:rsid w:val="00236A11"/>
    <w:rsid w:val="00244E9D"/>
    <w:rsid w:val="002550AB"/>
    <w:rsid w:val="002A4F33"/>
    <w:rsid w:val="002B1E88"/>
    <w:rsid w:val="002C5930"/>
    <w:rsid w:val="002F1F2D"/>
    <w:rsid w:val="003032B6"/>
    <w:rsid w:val="00332FBB"/>
    <w:rsid w:val="0033377D"/>
    <w:rsid w:val="003355D0"/>
    <w:rsid w:val="0034091A"/>
    <w:rsid w:val="003425B3"/>
    <w:rsid w:val="00344753"/>
    <w:rsid w:val="00384976"/>
    <w:rsid w:val="00384CC6"/>
    <w:rsid w:val="003974B3"/>
    <w:rsid w:val="003B557B"/>
    <w:rsid w:val="003B61CC"/>
    <w:rsid w:val="003E1C8C"/>
    <w:rsid w:val="003F3B73"/>
    <w:rsid w:val="0041311E"/>
    <w:rsid w:val="00413EB7"/>
    <w:rsid w:val="0045345E"/>
    <w:rsid w:val="004726F5"/>
    <w:rsid w:val="004B1797"/>
    <w:rsid w:val="004B724F"/>
    <w:rsid w:val="00504724"/>
    <w:rsid w:val="005339D5"/>
    <w:rsid w:val="00591A5D"/>
    <w:rsid w:val="005A05C7"/>
    <w:rsid w:val="005F43AB"/>
    <w:rsid w:val="00614C9C"/>
    <w:rsid w:val="00620696"/>
    <w:rsid w:val="0064131F"/>
    <w:rsid w:val="00651F2A"/>
    <w:rsid w:val="00656960"/>
    <w:rsid w:val="006621C6"/>
    <w:rsid w:val="00670D5F"/>
    <w:rsid w:val="00685DE0"/>
    <w:rsid w:val="006B7025"/>
    <w:rsid w:val="006D4AAB"/>
    <w:rsid w:val="006D5CB9"/>
    <w:rsid w:val="00713D5D"/>
    <w:rsid w:val="0075149B"/>
    <w:rsid w:val="00781602"/>
    <w:rsid w:val="007A083E"/>
    <w:rsid w:val="007A1516"/>
    <w:rsid w:val="007B6BCD"/>
    <w:rsid w:val="007D691E"/>
    <w:rsid w:val="00806559"/>
    <w:rsid w:val="00807D61"/>
    <w:rsid w:val="008473EA"/>
    <w:rsid w:val="0085001D"/>
    <w:rsid w:val="0086220B"/>
    <w:rsid w:val="00863668"/>
    <w:rsid w:val="008650EF"/>
    <w:rsid w:val="008774D3"/>
    <w:rsid w:val="00883918"/>
    <w:rsid w:val="00897A76"/>
    <w:rsid w:val="008A0387"/>
    <w:rsid w:val="008A2F7F"/>
    <w:rsid w:val="008B3DB9"/>
    <w:rsid w:val="008B4305"/>
    <w:rsid w:val="008E7B5E"/>
    <w:rsid w:val="008F15C6"/>
    <w:rsid w:val="008F4FBE"/>
    <w:rsid w:val="009025F2"/>
    <w:rsid w:val="00945F87"/>
    <w:rsid w:val="00946DCD"/>
    <w:rsid w:val="0095057B"/>
    <w:rsid w:val="00951370"/>
    <w:rsid w:val="009735D5"/>
    <w:rsid w:val="00996B6C"/>
    <w:rsid w:val="009A61DC"/>
    <w:rsid w:val="009B1EED"/>
    <w:rsid w:val="009B2ED6"/>
    <w:rsid w:val="009D2437"/>
    <w:rsid w:val="009F4A4A"/>
    <w:rsid w:val="00A07974"/>
    <w:rsid w:val="00A51900"/>
    <w:rsid w:val="00A628A5"/>
    <w:rsid w:val="00A719A9"/>
    <w:rsid w:val="00A735C1"/>
    <w:rsid w:val="00AA0E68"/>
    <w:rsid w:val="00AE0D66"/>
    <w:rsid w:val="00AE3B76"/>
    <w:rsid w:val="00B272F8"/>
    <w:rsid w:val="00B32812"/>
    <w:rsid w:val="00B401C2"/>
    <w:rsid w:val="00B45D6B"/>
    <w:rsid w:val="00B523E1"/>
    <w:rsid w:val="00B6471D"/>
    <w:rsid w:val="00B9645E"/>
    <w:rsid w:val="00BA1EB6"/>
    <w:rsid w:val="00BC25ED"/>
    <w:rsid w:val="00C01233"/>
    <w:rsid w:val="00C033E8"/>
    <w:rsid w:val="00C54150"/>
    <w:rsid w:val="00CC5AD2"/>
    <w:rsid w:val="00CD212C"/>
    <w:rsid w:val="00CF57EB"/>
    <w:rsid w:val="00D43DBD"/>
    <w:rsid w:val="00D46670"/>
    <w:rsid w:val="00D60425"/>
    <w:rsid w:val="00D6471F"/>
    <w:rsid w:val="00D66E1D"/>
    <w:rsid w:val="00D70730"/>
    <w:rsid w:val="00D86422"/>
    <w:rsid w:val="00D93C5C"/>
    <w:rsid w:val="00DA5FF7"/>
    <w:rsid w:val="00DB1312"/>
    <w:rsid w:val="00DB3C18"/>
    <w:rsid w:val="00DB6297"/>
    <w:rsid w:val="00E055A7"/>
    <w:rsid w:val="00E31CA5"/>
    <w:rsid w:val="00E442FF"/>
    <w:rsid w:val="00E51655"/>
    <w:rsid w:val="00E5439E"/>
    <w:rsid w:val="00E62C0A"/>
    <w:rsid w:val="00E846B6"/>
    <w:rsid w:val="00E95D19"/>
    <w:rsid w:val="00EA3A60"/>
    <w:rsid w:val="00EA7729"/>
    <w:rsid w:val="00EB4E78"/>
    <w:rsid w:val="00ED5946"/>
    <w:rsid w:val="00ED6FF3"/>
    <w:rsid w:val="00EE070E"/>
    <w:rsid w:val="00EE10AC"/>
    <w:rsid w:val="00EE5928"/>
    <w:rsid w:val="00EF4E23"/>
    <w:rsid w:val="00F002FC"/>
    <w:rsid w:val="00F05A23"/>
    <w:rsid w:val="00F167C3"/>
    <w:rsid w:val="00F32973"/>
    <w:rsid w:val="00F4340F"/>
    <w:rsid w:val="00F62067"/>
    <w:rsid w:val="00F7281C"/>
    <w:rsid w:val="00F76195"/>
    <w:rsid w:val="00F866C4"/>
    <w:rsid w:val="00F952E7"/>
    <w:rsid w:val="00FB36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154717"/>
  <w15:docId w15:val="{34632CC7-E481-4FF1-B8BA-27C673A3C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212C"/>
    <w:pPr>
      <w:spacing w:after="0" w:line="240" w:lineRule="auto"/>
    </w:pPr>
    <w:rPr>
      <w:rFonts w:ascii="Arial" w:hAnsi="Arial"/>
      <w:sz w:val="20"/>
    </w:rPr>
  </w:style>
  <w:style w:type="paragraph" w:styleId="Heading1">
    <w:name w:val="heading 1"/>
    <w:aliases w:val="Resume Major Side"/>
    <w:basedOn w:val="Normal"/>
    <w:next w:val="Normal"/>
    <w:link w:val="Heading1Char"/>
    <w:uiPriority w:val="9"/>
    <w:qFormat/>
    <w:rsid w:val="00806559"/>
    <w:pPr>
      <w:spacing w:before="120" w:after="120"/>
      <w:outlineLvl w:val="0"/>
    </w:pPr>
    <w:rPr>
      <w:rFonts w:ascii="Arial Narrow" w:hAnsi="Arial Narrow"/>
      <w:b/>
      <w:i/>
      <w:color w:val="5F6062" w:themeColor="text1"/>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4305"/>
    <w:pPr>
      <w:tabs>
        <w:tab w:val="center" w:pos="4680"/>
        <w:tab w:val="right" w:pos="9360"/>
      </w:tabs>
    </w:pPr>
  </w:style>
  <w:style w:type="character" w:customStyle="1" w:styleId="HeaderChar">
    <w:name w:val="Header Char"/>
    <w:basedOn w:val="DefaultParagraphFont"/>
    <w:link w:val="Header"/>
    <w:uiPriority w:val="99"/>
    <w:rsid w:val="008B4305"/>
  </w:style>
  <w:style w:type="paragraph" w:styleId="Footer">
    <w:name w:val="footer"/>
    <w:basedOn w:val="Normal"/>
    <w:link w:val="FooterChar"/>
    <w:uiPriority w:val="99"/>
    <w:unhideWhenUsed/>
    <w:rsid w:val="008B4305"/>
    <w:pPr>
      <w:tabs>
        <w:tab w:val="center" w:pos="4680"/>
        <w:tab w:val="right" w:pos="9360"/>
      </w:tabs>
    </w:pPr>
  </w:style>
  <w:style w:type="character" w:customStyle="1" w:styleId="FooterChar">
    <w:name w:val="Footer Char"/>
    <w:basedOn w:val="DefaultParagraphFont"/>
    <w:link w:val="Footer"/>
    <w:uiPriority w:val="99"/>
    <w:rsid w:val="008B4305"/>
  </w:style>
  <w:style w:type="paragraph" w:styleId="BalloonText">
    <w:name w:val="Balloon Text"/>
    <w:basedOn w:val="Normal"/>
    <w:link w:val="BalloonTextChar"/>
    <w:uiPriority w:val="99"/>
    <w:semiHidden/>
    <w:unhideWhenUsed/>
    <w:rsid w:val="008B4305"/>
    <w:rPr>
      <w:rFonts w:ascii="Tahoma" w:hAnsi="Tahoma" w:cs="Tahoma"/>
      <w:sz w:val="16"/>
      <w:szCs w:val="16"/>
    </w:rPr>
  </w:style>
  <w:style w:type="character" w:customStyle="1" w:styleId="BalloonTextChar">
    <w:name w:val="Balloon Text Char"/>
    <w:basedOn w:val="DefaultParagraphFont"/>
    <w:link w:val="BalloonText"/>
    <w:uiPriority w:val="99"/>
    <w:semiHidden/>
    <w:rsid w:val="008B4305"/>
    <w:rPr>
      <w:rFonts w:ascii="Tahoma" w:hAnsi="Tahoma" w:cs="Tahoma"/>
      <w:sz w:val="16"/>
      <w:szCs w:val="16"/>
    </w:rPr>
  </w:style>
  <w:style w:type="character" w:customStyle="1" w:styleId="Heading1Char">
    <w:name w:val="Heading 1 Char"/>
    <w:aliases w:val="Resume Major Side Char"/>
    <w:basedOn w:val="DefaultParagraphFont"/>
    <w:link w:val="Heading1"/>
    <w:uiPriority w:val="9"/>
    <w:rsid w:val="00806559"/>
    <w:rPr>
      <w:rFonts w:ascii="Arial Narrow" w:hAnsi="Arial Narrow"/>
      <w:b/>
      <w:i/>
      <w:color w:val="5F6062" w:themeColor="text1"/>
      <w:szCs w:val="24"/>
    </w:rPr>
  </w:style>
  <w:style w:type="paragraph" w:styleId="Subtitle">
    <w:name w:val="Subtitle"/>
    <w:aliases w:val="Resume Header: Resume of"/>
    <w:basedOn w:val="Normal"/>
    <w:next w:val="Normal"/>
    <w:link w:val="SubtitleChar"/>
    <w:uiPriority w:val="11"/>
    <w:qFormat/>
    <w:rsid w:val="00CD212C"/>
    <w:pPr>
      <w:tabs>
        <w:tab w:val="right" w:pos="10080"/>
      </w:tabs>
      <w:jc w:val="right"/>
    </w:pPr>
    <w:rPr>
      <w:rFonts w:cs="Arial"/>
      <w:i/>
      <w:szCs w:val="20"/>
    </w:rPr>
  </w:style>
  <w:style w:type="character" w:customStyle="1" w:styleId="SubtitleChar">
    <w:name w:val="Subtitle Char"/>
    <w:aliases w:val="Resume Header: Resume of Char"/>
    <w:basedOn w:val="DefaultParagraphFont"/>
    <w:link w:val="Subtitle"/>
    <w:uiPriority w:val="11"/>
    <w:rsid w:val="00CD212C"/>
    <w:rPr>
      <w:rFonts w:ascii="Arial" w:hAnsi="Arial" w:cs="Arial"/>
      <w:i/>
      <w:sz w:val="20"/>
      <w:szCs w:val="20"/>
    </w:rPr>
  </w:style>
  <w:style w:type="character" w:styleId="SubtleEmphasis">
    <w:name w:val="Subtle Emphasis"/>
    <w:aliases w:val="Resume Header: Name and Title"/>
    <w:uiPriority w:val="19"/>
    <w:qFormat/>
    <w:rsid w:val="00CD212C"/>
    <w:rPr>
      <w:rFonts w:cs="Arial"/>
      <w:b/>
      <w:sz w:val="24"/>
      <w:szCs w:val="24"/>
    </w:rPr>
  </w:style>
  <w:style w:type="paragraph" w:styleId="ListParagraph">
    <w:name w:val="List Paragraph"/>
    <w:basedOn w:val="Normal"/>
    <w:uiPriority w:val="34"/>
    <w:rsid w:val="008B4305"/>
    <w:pPr>
      <w:ind w:left="720"/>
      <w:contextualSpacing/>
    </w:pPr>
  </w:style>
  <w:style w:type="paragraph" w:styleId="NoSpacing">
    <w:name w:val="No Spacing"/>
    <w:aliases w:val="Resume Bullet"/>
    <w:basedOn w:val="ListParagraph"/>
    <w:uiPriority w:val="1"/>
    <w:qFormat/>
    <w:rsid w:val="00CD212C"/>
    <w:pPr>
      <w:numPr>
        <w:numId w:val="1"/>
      </w:numPr>
      <w:spacing w:before="60" w:after="60"/>
    </w:pPr>
  </w:style>
  <w:style w:type="paragraph" w:styleId="NormalWeb">
    <w:name w:val="Normal (Web)"/>
    <w:basedOn w:val="Normal"/>
    <w:uiPriority w:val="99"/>
    <w:unhideWhenUsed/>
    <w:rsid w:val="00651F2A"/>
    <w:pPr>
      <w:spacing w:before="100" w:beforeAutospacing="1" w:after="100" w:afterAutospacing="1"/>
    </w:pPr>
    <w:rPr>
      <w:rFonts w:ascii="Times New Roman" w:eastAsia="Times New Roman" w:hAnsi="Times New Roman" w:cs="Times New Roman"/>
      <w:sz w:val="24"/>
      <w:szCs w:val="24"/>
    </w:rPr>
  </w:style>
  <w:style w:type="character" w:customStyle="1" w:styleId="xcontentpasted0">
    <w:name w:val="x_contentpasted0"/>
    <w:basedOn w:val="DefaultParagraphFont"/>
    <w:rsid w:val="00651F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377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martinez\AppData\Local\Microsoft\Windows\Temporary%20Internet%20Files\Content.Outlook\3I4WFJZN\Resume%20Template_2013_DRAFT%20(5).dotx" TargetMode="External"/></Relationships>
</file>

<file path=word/theme/theme1.xml><?xml version="1.0" encoding="utf-8"?>
<a:theme xmlns:a="http://schemas.openxmlformats.org/drawingml/2006/main" name="Office Theme">
  <a:themeElements>
    <a:clrScheme name="ScottMadden_2016">
      <a:dk1>
        <a:srgbClr val="5F6062"/>
      </a:dk1>
      <a:lt1>
        <a:srgbClr val="FFFFFF"/>
      </a:lt1>
      <a:dk2>
        <a:srgbClr val="5F6062"/>
      </a:dk2>
      <a:lt2>
        <a:srgbClr val="5F6062"/>
      </a:lt2>
      <a:accent1>
        <a:srgbClr val="5F6062"/>
      </a:accent1>
      <a:accent2>
        <a:srgbClr val="26BCD7"/>
      </a:accent2>
      <a:accent3>
        <a:srgbClr val="EE8434"/>
      </a:accent3>
      <a:accent4>
        <a:srgbClr val="62BB46"/>
      </a:accent4>
      <a:accent5>
        <a:srgbClr val="C33A32"/>
      </a:accent5>
      <a:accent6>
        <a:srgbClr val="FDBA12"/>
      </a:accent6>
      <a:hlink>
        <a:srgbClr val="5F6062"/>
      </a:hlink>
      <a:folHlink>
        <a:srgbClr val="5F606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Employee Resume" ma:contentTypeID="0x010100BEBDAAB93AF71741A18AA05BCAA78B0900172AB5779DEAF24AA37755D86FFB64EB" ma:contentTypeVersion="16" ma:contentTypeDescription="" ma:contentTypeScope="" ma:versionID="b9e1945bbf9808471db7108969120934">
  <xsd:schema xmlns:xsd="http://www.w3.org/2001/XMLSchema" xmlns:xs="http://www.w3.org/2001/XMLSchema" xmlns:p="http://schemas.microsoft.com/office/2006/metadata/properties" xmlns:ns2="acd47118-d26a-483c-b030-7130b4fed691" xmlns:ns3="613aff26-f045-4241-aeee-bb62460019f4" targetNamespace="http://schemas.microsoft.com/office/2006/metadata/properties" ma:root="true" ma:fieldsID="45f866d9446f705f6e0d2084dcbe07ea" ns2:_="" ns3:_="">
    <xsd:import namespace="acd47118-d26a-483c-b030-7130b4fed691"/>
    <xsd:import namespace="613aff26-f045-4241-aeee-bb62460019f4"/>
    <xsd:element name="properties">
      <xsd:complexType>
        <xsd:sequence>
          <xsd:element name="documentManagement">
            <xsd:complexType>
              <xsd:all>
                <xsd:element ref="ns2:j2331a46caa5483b8a044426c51f3273" minOccurs="0"/>
                <xsd:element ref="ns2:TaxCatchAll" minOccurs="0"/>
                <xsd:element ref="ns2:TaxCatchAllLabel" minOccurs="0"/>
                <xsd:element ref="ns2:i3dbf04807e74d2db56775c7136cdee3" minOccurs="0"/>
                <xsd:element ref="ns3:Job_x0020_Tit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d47118-d26a-483c-b030-7130b4fed691" elementFormDefault="qualified">
    <xsd:import namespace="http://schemas.microsoft.com/office/2006/documentManagement/types"/>
    <xsd:import namespace="http://schemas.microsoft.com/office/infopath/2007/PartnerControls"/>
    <xsd:element name="j2331a46caa5483b8a044426c51f3273" ma:index="8" nillable="true" ma:taxonomy="true" ma:internalName="j2331a46caa5483b8a044426c51f3273" ma:taxonomyFieldName="Purpose_x002e_" ma:displayName="Purpose" ma:readOnly="false" ma:fieldId="{32331a46-caa5-483b-8a04-4426c51f3273}" ma:sspId="c25e262f-d63e-467b-b0c1-0f64064707aa" ma:termSetId="4840d1ff-6a59-4780-acc9-f82151e68eaa"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cdb0da85-4541-469b-beaf-1acc67bc217e}" ma:internalName="TaxCatchAll" ma:readOnly="false" ma:showField="CatchAllData" ma:web="afd3d7f4-fc6a-498b-9413-3b4cc4c11133">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cdb0da85-4541-469b-beaf-1acc67bc217e}" ma:internalName="TaxCatchAllLabel" ma:readOnly="false" ma:showField="CatchAllDataLabel" ma:web="afd3d7f4-fc6a-498b-9413-3b4cc4c11133">
      <xsd:complexType>
        <xsd:complexContent>
          <xsd:extension base="dms:MultiChoiceLookup">
            <xsd:sequence>
              <xsd:element name="Value" type="dms:Lookup" maxOccurs="unbounded" minOccurs="0" nillable="true"/>
            </xsd:sequence>
          </xsd:extension>
        </xsd:complexContent>
      </xsd:complexType>
    </xsd:element>
    <xsd:element name="i3dbf04807e74d2db56775c7136cdee3" ma:index="12" nillable="true" ma:taxonomy="true" ma:internalName="i3dbf04807e74d2db56775c7136cdee3" ma:taxonomyFieldName="Sensitivity" ma:displayName="Sensitivity" ma:readOnly="false" ma:default="" ma:fieldId="{23dbf048-07e7-4d2d-b567-75c7136cdee3}" ma:sspId="c25e262f-d63e-467b-b0c1-0f64064707aa" ma:termSetId="f8eb96e9-4a64-4d26-8565-c05c24466b05"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13aff26-f045-4241-aeee-bb62460019f4" elementFormDefault="qualified">
    <xsd:import namespace="http://schemas.microsoft.com/office/2006/documentManagement/types"/>
    <xsd:import namespace="http://schemas.microsoft.com/office/infopath/2007/PartnerControls"/>
    <xsd:element name="Job_x0020_Title" ma:index="14" nillable="true" ma:displayName="Job Title" ma:format="Dropdown" ma:internalName="Job_x0020_Title">
      <xsd:simpleType>
        <xsd:restriction base="dms:Choice">
          <xsd:enumeration value="Analyst"/>
          <xsd:enumeration value="Senior Analyst"/>
          <xsd:enumeration value="Associate"/>
          <xsd:enumeration value="Senior Associate"/>
          <xsd:enumeration value="Manager"/>
          <xsd:enumeration value="Director"/>
          <xsd:enumeration value="Partner"/>
          <xsd:enumeration value="Admin"/>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cd47118-d26a-483c-b030-7130b4fed691">
      <Value>8</Value>
      <Value>9</Value>
    </TaxCatchAll>
    <j2331a46caa5483b8a044426c51f3273 xmlns="acd47118-d26a-483c-b030-7130b4fed691">
      <Terms xmlns="http://schemas.microsoft.com/office/infopath/2007/PartnerControls">
        <TermInfo xmlns="http://schemas.microsoft.com/office/infopath/2007/PartnerControls">
          <TermName xmlns="http://schemas.microsoft.com/office/infopath/2007/PartnerControls">BD</TermName>
          <TermId xmlns="http://schemas.microsoft.com/office/infopath/2007/PartnerControls">6cbab107-0cf2-4b65-8b78-22bb8f557ce9</TermId>
        </TermInfo>
      </Terms>
    </j2331a46caa5483b8a044426c51f3273>
    <TaxCatchAllLabel xmlns="acd47118-d26a-483c-b030-7130b4fed691" xsi:nil="true"/>
    <Job_x0020_Title xmlns="613aff26-f045-4241-aeee-bb62460019f4">Director</Job_x0020_Title>
    <i3dbf04807e74d2db56775c7136cdee3 xmlns="acd47118-d26a-483c-b030-7130b4fed691">
      <Terms xmlns="http://schemas.microsoft.com/office/infopath/2007/PartnerControls">
        <TermInfo xmlns="http://schemas.microsoft.com/office/infopath/2007/PartnerControls">
          <TermName xmlns="http://schemas.microsoft.com/office/infopath/2007/PartnerControls">Public</TermName>
          <TermId xmlns="http://schemas.microsoft.com/office/infopath/2007/PartnerControls">5c660465-054f-4ecc-930d-875f87424769</TermId>
        </TermInfo>
      </Terms>
    </i3dbf04807e74d2db56775c7136cdee3>
  </documentManagement>
</p:properties>
</file>

<file path=customXml/item5.xml><?xml version="1.0" encoding="utf-8"?>
<?mso-contentType ?>
<SharedContentType xmlns="Microsoft.SharePoint.Taxonomy.ContentTypeSync" SourceId="c25e262f-d63e-467b-b0c1-0f64064707aa" ContentTypeId="0x010100BEBDAAB93AF71741A18AA05BCAA78B09" PreviousValue="true"/>
</file>

<file path=customXml/itemProps1.xml><?xml version="1.0" encoding="utf-8"?>
<ds:datastoreItem xmlns:ds="http://schemas.openxmlformats.org/officeDocument/2006/customXml" ds:itemID="{4ED8617F-087B-4DBD-B197-3E0E307A210B}">
  <ds:schemaRefs>
    <ds:schemaRef ds:uri="http://schemas.openxmlformats.org/officeDocument/2006/bibliography"/>
  </ds:schemaRefs>
</ds:datastoreItem>
</file>

<file path=customXml/itemProps2.xml><?xml version="1.0" encoding="utf-8"?>
<ds:datastoreItem xmlns:ds="http://schemas.openxmlformats.org/officeDocument/2006/customXml" ds:itemID="{8B8C6D4C-57AE-474D-A1FC-2C435537A37A}"/>
</file>

<file path=customXml/itemProps3.xml><?xml version="1.0" encoding="utf-8"?>
<ds:datastoreItem xmlns:ds="http://schemas.openxmlformats.org/officeDocument/2006/customXml" ds:itemID="{F014D652-3157-49C4-AD32-F4F05F001C7B}"/>
</file>

<file path=customXml/itemProps4.xml><?xml version="1.0" encoding="utf-8"?>
<ds:datastoreItem xmlns:ds="http://schemas.openxmlformats.org/officeDocument/2006/customXml" ds:itemID="{6FD95119-D746-4725-B498-B2948555EDFB}"/>
</file>

<file path=customXml/itemProps5.xml><?xml version="1.0" encoding="utf-8"?>
<ds:datastoreItem xmlns:ds="http://schemas.openxmlformats.org/officeDocument/2006/customXml" ds:itemID="{9B0B3880-F1F1-41FC-A122-842BB9308284}"/>
</file>

<file path=docProps/app.xml><?xml version="1.0" encoding="utf-8"?>
<Properties xmlns="http://schemas.openxmlformats.org/officeDocument/2006/extended-properties" xmlns:vt="http://schemas.openxmlformats.org/officeDocument/2006/docPropsVTypes">
  <Template>Resume Template_2013_DRAFT (5)</Template>
  <TotalTime>26</TotalTime>
  <Pages>1</Pages>
  <Words>733</Words>
  <Characters>4180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Scott Madden</Company>
  <LinksUpToDate>false</LinksUpToDate>
  <CharactersWithSpaces>4904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Mandeep Hyare</dc:creator>
  <cp:lastModifiedBy>Kim Powell</cp:lastModifiedBy>
  <cp:revision>3</cp:revision>
  <dcterms:created xsi:type="dcterms:W3CDTF">2024-05-08T19:24:00Z</dcterms:created>
  <dcterms:modified xsi:type="dcterms:W3CDTF">2024-05-08T19:27:00Z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0x010100BEBDAAB93AF71741A18AA05BCAA78B0900172AB5779DEAF24AA37755D86FFB64EB</vt:lpwstr>
  </property>
  <property fmtid="{D5CDD505-2E9C-101B-9397-08002B2CF9AE}" pid="4" name="Order">
    <vt:r8>100</vt:r8>
  </property>
  <property fmtid="{D5CDD505-2E9C-101B-9397-08002B2CF9AE}" pid="6" name="Area of Focus">
    <vt:lpwstr/>
  </property>
  <property fmtid="{D5CDD505-2E9C-101B-9397-08002B2CF9AE}" pid="7" name="ScottMadden Department">
    <vt:lpwstr/>
  </property>
  <property fmtid="{D5CDD505-2E9C-101B-9397-08002B2CF9AE}" pid="10" name="Sensitivity">
    <vt:lpwstr>9;#Public|5c660465-054f-4ecc-930d-875f87424769</vt:lpwstr>
  </property>
  <property fmtid="{D5CDD505-2E9C-101B-9397-08002B2CF9AE}" pid="11" name="Project Type">
    <vt:lpwstr/>
  </property>
  <property fmtid="{D5CDD505-2E9C-101B-9397-08002B2CF9AE}" pid="15" name="Client Name">
    <vt:lpwstr/>
  </property>
  <property fmtid="{D5CDD505-2E9C-101B-9397-08002B2CF9AE}" pid="16" name="CDR Class">
    <vt:lpwstr/>
  </property>
  <property fmtid="{D5CDD505-2E9C-101B-9397-08002B2CF9AE}" pid="19" name="Purpose.">
    <vt:lpwstr>8;#BD|6cbab107-0cf2-4b65-8b78-22bb8f557ce9</vt:lpwstr>
  </property>
  <property fmtid="{D5CDD505-2E9C-101B-9397-08002B2CF9AE}" pid="20" name="Practice Area">
    <vt:lpwstr/>
  </property>
  <property fmtid="{D5CDD505-2E9C-101B-9397-08002B2CF9AE}" pid="21" name="Industry">
    <vt:lpwstr/>
  </property>
  <property fmtid="{D5CDD505-2E9C-101B-9397-08002B2CF9AE}" pid="22" name="ob9c113c0d464d668a434e8669a5479f">
    <vt:lpwstr/>
  </property>
  <property fmtid="{D5CDD505-2E9C-101B-9397-08002B2CF9AE}" pid="23" name="o2b21bea09f04dac875ec5c4e44c49c7">
    <vt:lpwstr/>
  </property>
  <property fmtid="{D5CDD505-2E9C-101B-9397-08002B2CF9AE}" pid="24" name="MediaServiceImageTags">
    <vt:lpwstr/>
  </property>
  <property fmtid="{D5CDD505-2E9C-101B-9397-08002B2CF9AE}" pid="25" name="id1f5d10e9d64a9fa7bafbe8fe3cfd25">
    <vt:lpwstr/>
  </property>
  <property fmtid="{D5CDD505-2E9C-101B-9397-08002B2CF9AE}" pid="26" name="Document_x0020_Status">
    <vt:lpwstr/>
  </property>
  <property fmtid="{D5CDD505-2E9C-101B-9397-08002B2CF9AE}" pid="27" name="CoP">
    <vt:lpwstr/>
  </property>
  <property fmtid="{D5CDD505-2E9C-101B-9397-08002B2CF9AE}" pid="28" name="e68889d6424b4f2ea283c9d34396cccb">
    <vt:lpwstr/>
  </property>
  <property fmtid="{D5CDD505-2E9C-101B-9397-08002B2CF9AE}" pid="29" name="dba00fd153ce4a5d95a85608760fe36a">
    <vt:lpwstr/>
  </property>
  <property fmtid="{D5CDD505-2E9C-101B-9397-08002B2CF9AE}" pid="30" name="h3b4ca1c13ae4516bfa025cb117c1e17">
    <vt:lpwstr/>
  </property>
  <property fmtid="{D5CDD505-2E9C-101B-9397-08002B2CF9AE}" pid="31" name="j98d32eaaa044cfb950fcc258c24b525">
    <vt:lpwstr/>
  </property>
  <property fmtid="{D5CDD505-2E9C-101B-9397-08002B2CF9AE}" pid="32" name="c66d151b363f4162967a0d98efbfbf36">
    <vt:lpwstr/>
  </property>
  <property fmtid="{D5CDD505-2E9C-101B-9397-08002B2CF9AE}" pid="33" name="Practice_x0020_Area_x002F_CoP">
    <vt:lpwstr/>
  </property>
  <property fmtid="{D5CDD505-2E9C-101B-9397-08002B2CF9AE}" pid="34" name="Case_x0020_Study_x0020_Project_x0020_Category">
    <vt:lpwstr/>
  </property>
  <property fmtid="{D5CDD505-2E9C-101B-9397-08002B2CF9AE}" pid="36" name="iec66eff1a38469ea3fe405c87f12f54">
    <vt:lpwstr/>
  </property>
  <property fmtid="{D5CDD505-2E9C-101B-9397-08002B2CF9AE}" pid="37" name="aa08939b6e1d46f6a54456343f8ad3b9">
    <vt:lpwstr/>
  </property>
  <property fmtid="{D5CDD505-2E9C-101B-9397-08002B2CF9AE}" pid="38" name="lcf76f155ced4ddcb4097134ff3c332f">
    <vt:lpwstr/>
  </property>
  <property fmtid="{D5CDD505-2E9C-101B-9397-08002B2CF9AE}" pid="39" name="h78ed1f0f4e04dab89172697cdb2a598">
    <vt:lpwstr/>
  </property>
  <property fmtid="{D5CDD505-2E9C-101B-9397-08002B2CF9AE}" pid="40" name="Document Status">
    <vt:lpwstr/>
  </property>
  <property fmtid="{D5CDD505-2E9C-101B-9397-08002B2CF9AE}" pid="41" name="Practice Area/CoP">
    <vt:lpwstr/>
  </property>
  <property fmtid="{D5CDD505-2E9C-101B-9397-08002B2CF9AE}" pid="43" name="Case Study Project Category">
    <vt:lpwstr/>
  </property>
  <property fmtid="{D5CDD505-2E9C-101B-9397-08002B2CF9AE}" pid="44" name="Year Created">
    <vt:lpwstr>2024</vt:lpwstr>
  </property>
  <property fmtid="{D5CDD505-2E9C-101B-9397-08002B2CF9AE}" pid="45" name="hce32d8cfcc846fc873096727664eeae">
    <vt:lpwstr/>
  </property>
  <property fmtid="{D5CDD505-2E9C-101B-9397-08002B2CF9AE}" pid="46" name="m3baa5f042a84bd49e13210fe340845d">
    <vt:lpwstr/>
  </property>
  <property fmtid="{D5CDD505-2E9C-101B-9397-08002B2CF9AE}" pid="47" name="ESSProjectAttributes">
    <vt:lpwstr/>
  </property>
  <property fmtid="{D5CDD505-2E9C-101B-9397-08002B2CF9AE}" pid="48" name="CSSProjectAttributes">
    <vt:lpwstr/>
  </property>
  <property fmtid="{D5CDD505-2E9C-101B-9397-08002B2CF9AE}" pid="49" name="ea60696af59e47e4b037cd32a26da271">
    <vt:lpwstr/>
  </property>
  <property fmtid="{D5CDD505-2E9C-101B-9397-08002B2CF9AE}" pid="50" name="n5ace3e229ff4e0dbab3367dab467adb">
    <vt:lpwstr/>
  </property>
  <property fmtid="{D5CDD505-2E9C-101B-9397-08002B2CF9AE}" pid="51" name="EnergyProjectAttributes">
    <vt:lpwstr/>
  </property>
  <property fmtid="{D5CDD505-2E9C-101B-9397-08002B2CF9AE}" pid="52" name="AllPracticeProjectAttributes">
    <vt:lpwstr/>
  </property>
</Properties>
</file>