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7" w:rightFromText="187" w:vertAnchor="page" w:horzAnchor="margin" w:tblpY="15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768"/>
      </w:tblGrid>
      <w:tr w:rsidR="00902801" w14:paraId="50404C71" w14:textId="77777777" w:rsidTr="00902801">
        <w:trPr>
          <w:trHeight w:val="887"/>
        </w:trPr>
        <w:tc>
          <w:tcPr>
            <w:tcW w:w="6768" w:type="dxa"/>
            <w:vAlign w:val="center"/>
          </w:tcPr>
          <w:p w14:paraId="6E97CA7F" w14:textId="5E9CF35B" w:rsidR="00902801" w:rsidRPr="00902801" w:rsidRDefault="00A10F94" w:rsidP="00902801">
            <w:pPr>
              <w:spacing w:before="240" w:after="240"/>
              <w:jc w:val="left"/>
              <w:rPr>
                <w:bCs/>
                <w:color w:val="FFFFFF" w:themeColor="background1"/>
                <w:sz w:val="56"/>
                <w:szCs w:val="56"/>
              </w:rPr>
            </w:pPr>
            <w:r>
              <w:rPr>
                <w:bCs/>
                <w:color w:val="26BCD7" w:themeColor="accent2"/>
                <w:sz w:val="64"/>
                <w:szCs w:val="64"/>
              </w:rPr>
              <w:t>Key Considerations for Implementing Live Chat in Your Service Center</w:t>
            </w:r>
          </w:p>
        </w:tc>
      </w:tr>
      <w:tr w:rsidR="00902801" w14:paraId="11143BD0" w14:textId="77777777" w:rsidTr="00902801">
        <w:tc>
          <w:tcPr>
            <w:tcW w:w="6768" w:type="dxa"/>
            <w:vAlign w:val="center"/>
          </w:tcPr>
          <w:p w14:paraId="4DC170E1" w14:textId="7E2D1E07" w:rsidR="00902801" w:rsidRPr="00902801" w:rsidRDefault="00902801" w:rsidP="00902801">
            <w:pPr>
              <w:spacing w:before="240" w:after="240"/>
              <w:jc w:val="left"/>
              <w:rPr>
                <w:color w:val="5F6062" w:themeColor="text1"/>
                <w:sz w:val="32"/>
                <w:szCs w:val="32"/>
              </w:rPr>
            </w:pPr>
          </w:p>
        </w:tc>
      </w:tr>
    </w:tbl>
    <w:p w14:paraId="7DD603E0" w14:textId="77777777" w:rsidR="00902801" w:rsidRDefault="004B673D" w:rsidP="00902801">
      <w:pPr>
        <w:jc w:val="left"/>
        <w:rPr>
          <w:rFonts w:cstheme="minorHAnsi"/>
          <w:b/>
          <w:caps/>
          <w:color w:val="5F6062" w:themeColor="accent1"/>
        </w:rPr>
      </w:pPr>
      <w:r>
        <w:rPr>
          <w:rFonts w:cstheme="minorHAnsi"/>
          <w:b/>
          <w:caps/>
          <w:noProof/>
          <w:color w:val="5F6062" w:themeColor="accent1"/>
        </w:rPr>
        <w:drawing>
          <wp:anchor distT="0" distB="0" distL="114300" distR="114300" simplePos="0" relativeHeight="251658240" behindDoc="1" locked="0" layoutInCell="1" allowOverlap="1" wp14:anchorId="57B5D391" wp14:editId="7582372B">
            <wp:simplePos x="0" y="0"/>
            <wp:positionH relativeFrom="margin">
              <wp:posOffset>-314960</wp:posOffset>
            </wp:positionH>
            <wp:positionV relativeFrom="margin">
              <wp:posOffset>-891540</wp:posOffset>
            </wp:positionV>
            <wp:extent cx="7030655" cy="9317736"/>
            <wp:effectExtent l="0" t="0" r="0" b="0"/>
            <wp:wrapNone/>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M_C&amp;SS_Word Cover Background.png"/>
                    <pic:cNvPicPr/>
                  </pic:nvPicPr>
                  <pic:blipFill rotWithShape="1">
                    <a:blip r:embed="rId11"/>
                    <a:srcRect l="4228" t="3125" r="4228" b="3116"/>
                    <a:stretch/>
                  </pic:blipFill>
                  <pic:spPr bwMode="auto">
                    <a:xfrm>
                      <a:off x="0" y="0"/>
                      <a:ext cx="7030655" cy="9317736"/>
                    </a:xfrm>
                    <a:prstGeom prst="rect">
                      <a:avLst/>
                    </a:prstGeom>
                    <a:ln>
                      <a:noFill/>
                    </a:ln>
                    <a:extLst>
                      <a:ext uri="{53640926-AAD7-44D8-BBD7-CCE9431645EC}">
                        <a14:shadowObscured xmlns:a14="http://schemas.microsoft.com/office/drawing/2010/main"/>
                      </a:ext>
                    </a:extLst>
                  </pic:spPr>
                </pic:pic>
              </a:graphicData>
            </a:graphic>
          </wp:anchor>
        </w:drawing>
      </w:r>
    </w:p>
    <w:sdt>
      <w:sdtPr>
        <w:rPr>
          <w:rFonts w:cstheme="minorHAnsi"/>
          <w:b/>
          <w:caps/>
          <w:color w:val="5F6062" w:themeColor="accent1"/>
        </w:rPr>
        <w:id w:val="-84158292"/>
        <w:docPartObj>
          <w:docPartGallery w:val="Cover Pages"/>
          <w:docPartUnique/>
        </w:docPartObj>
      </w:sdtPr>
      <w:sdtEndPr>
        <w:rPr>
          <w:rFonts w:cs="Times New Roman"/>
          <w:caps w:val="0"/>
          <w:color w:val="auto"/>
        </w:rPr>
      </w:sdtEndPr>
      <w:sdtContent>
        <w:p w14:paraId="165F9D1E" w14:textId="77777777" w:rsidR="00CA6BE4" w:rsidRDefault="00CA6BE4" w:rsidP="00902801">
          <w:pPr>
            <w:rPr>
              <w:noProof/>
            </w:rPr>
          </w:pPr>
        </w:p>
        <w:p w14:paraId="6D1B3B5F" w14:textId="77777777" w:rsidR="00CA6BE4" w:rsidRDefault="00CA6BE4" w:rsidP="00CA6BE4"/>
        <w:p w14:paraId="48C1A38C" w14:textId="77777777" w:rsidR="000728A7" w:rsidRDefault="000728A7" w:rsidP="00CA6BE4"/>
        <w:p w14:paraId="47AC0B66" w14:textId="77777777" w:rsidR="000728A7" w:rsidRDefault="000728A7" w:rsidP="00CA6BE4"/>
        <w:p w14:paraId="2E3E2438" w14:textId="77777777" w:rsidR="000728A7" w:rsidRDefault="000728A7" w:rsidP="00CA6BE4"/>
        <w:p w14:paraId="21003BDB" w14:textId="77777777" w:rsidR="000728A7" w:rsidRDefault="000728A7" w:rsidP="00CA6BE4"/>
        <w:p w14:paraId="21050D4A" w14:textId="77777777" w:rsidR="000728A7" w:rsidRDefault="000728A7" w:rsidP="00CA6BE4"/>
        <w:p w14:paraId="59DB835B" w14:textId="77777777" w:rsidR="000728A7" w:rsidRDefault="000728A7" w:rsidP="00CA6BE4"/>
        <w:p w14:paraId="554B3218" w14:textId="77777777" w:rsidR="000728A7" w:rsidRDefault="000728A7" w:rsidP="00CA6BE4"/>
        <w:p w14:paraId="40CD9C1C" w14:textId="77777777" w:rsidR="000728A7" w:rsidRDefault="000728A7" w:rsidP="00CA6BE4"/>
        <w:p w14:paraId="2AEAAC66" w14:textId="77777777" w:rsidR="000728A7" w:rsidRDefault="000728A7" w:rsidP="00CA6BE4"/>
        <w:p w14:paraId="07E490D0" w14:textId="77777777" w:rsidR="000728A7" w:rsidRDefault="000728A7" w:rsidP="00CA6BE4"/>
        <w:p w14:paraId="6694212D" w14:textId="77777777" w:rsidR="000728A7" w:rsidRDefault="000728A7" w:rsidP="00CA6BE4"/>
        <w:p w14:paraId="5BC99C3B" w14:textId="77777777" w:rsidR="00902801" w:rsidRDefault="00902801" w:rsidP="00CA6BE4"/>
        <w:p w14:paraId="607B57F3" w14:textId="77777777" w:rsidR="00902801" w:rsidRDefault="00902801" w:rsidP="00CA6BE4"/>
        <w:p w14:paraId="76EA0148" w14:textId="77777777" w:rsidR="00902801" w:rsidRDefault="00902801" w:rsidP="00CA6BE4"/>
        <w:p w14:paraId="0A40189A" w14:textId="77777777" w:rsidR="00902801" w:rsidRDefault="00902801" w:rsidP="00CA6BE4"/>
        <w:p w14:paraId="57FC7FB8" w14:textId="77777777" w:rsidR="00902801" w:rsidRDefault="00902801" w:rsidP="00CA6BE4"/>
        <w:p w14:paraId="3BD4FC3C" w14:textId="77777777" w:rsidR="000728A7" w:rsidRDefault="000728A7" w:rsidP="00CA6BE4">
          <w:pPr>
            <w:sectPr w:rsidR="000728A7" w:rsidSect="00CA6BE4">
              <w:pgSz w:w="12240" w:h="15840" w:code="1"/>
              <w:pgMar w:top="1987" w:right="1080" w:bottom="907" w:left="1080" w:header="720" w:footer="720" w:gutter="0"/>
              <w:pgNumType w:start="0"/>
              <w:cols w:space="720"/>
              <w:titlePg/>
              <w:docGrid w:linePitch="299"/>
            </w:sectPr>
          </w:pPr>
        </w:p>
        <w:p w14:paraId="74DD5985" w14:textId="77777777" w:rsidR="000728A7" w:rsidRDefault="000728A7" w:rsidP="000728A7">
          <w:pPr>
            <w:sectPr w:rsidR="000728A7" w:rsidSect="003D323F">
              <w:headerReference w:type="first" r:id="rId12"/>
              <w:footerReference w:type="first" r:id="rId13"/>
              <w:pgSz w:w="12240" w:h="15840" w:code="1"/>
              <w:pgMar w:top="1987" w:right="1080" w:bottom="1656" w:left="1080" w:header="720" w:footer="720" w:gutter="0"/>
              <w:cols w:space="720"/>
              <w:titlePg/>
              <w:docGrid w:linePitch="299"/>
            </w:sectPr>
          </w:pPr>
        </w:p>
        <w:p w14:paraId="137DD1FF" w14:textId="77777777" w:rsidR="00F414C6" w:rsidRDefault="00F414C6" w:rsidP="00A10F94">
          <w:pPr>
            <w:rPr>
              <w:b/>
            </w:rPr>
          </w:pPr>
        </w:p>
      </w:sdtContent>
    </w:sdt>
    <w:p w14:paraId="247178CF" w14:textId="7B6CAEE0" w:rsidR="00A10F94" w:rsidRPr="00F414C6" w:rsidRDefault="00A10F94" w:rsidP="00A10F94">
      <w:pPr>
        <w:rPr>
          <w:b/>
        </w:rPr>
      </w:pPr>
      <w:r>
        <w:t>Are you considering transforming your service delivery model but are unsure about what capabilities and tools to include at launch? Have you been considering advancing your existing shared services center or contact center to the next level by implementing chat capabilities? You’re not alone.</w:t>
      </w:r>
    </w:p>
    <w:p w14:paraId="094CAB51" w14:textId="77777777" w:rsidR="00A10F94" w:rsidRPr="00A10F94" w:rsidRDefault="00A10F94" w:rsidP="00A10F94">
      <w:pPr>
        <w:rPr>
          <w:b/>
        </w:rPr>
      </w:pPr>
    </w:p>
    <w:p w14:paraId="30346F52" w14:textId="00397275" w:rsidR="00A10F94" w:rsidRDefault="00A10F94" w:rsidP="00A10F94">
      <w:r>
        <w:t>Chat is not a new technology platform for most companies</w:t>
      </w:r>
      <w:r w:rsidR="00FB1A3E">
        <w:t>.</w:t>
      </w:r>
      <w:r>
        <w:t xml:space="preserve"> </w:t>
      </w:r>
      <w:r w:rsidR="00FB1A3E">
        <w:t xml:space="preserve">It </w:t>
      </w:r>
      <w:r>
        <w:t>is a common way for teams to keep in touch and communicate that does not involve physically picking up the phone or sending an email. This has become especially true with the increase in virtual work environments. However, using chat is a newer channel for service centers interacting with their customers. Studies have shown that 70% of customers are willing to use chat or messaging to reach customer support.</w:t>
      </w:r>
    </w:p>
    <w:p w14:paraId="3B5BCCBC" w14:textId="77777777" w:rsidR="00A10F94" w:rsidRDefault="00A10F94" w:rsidP="00A10F94"/>
    <w:p w14:paraId="669F79A0" w14:textId="4BCA213D" w:rsidR="00A10F94" w:rsidRDefault="00A10F94" w:rsidP="00A10F94">
      <w:r>
        <w:t>There are a couple of different types of chat. Live chat is a functionality that allows a customer to communicate with a customer service representative in real time. The interaction is usually via a web portal and allows the customer to virtually speak with a human representative. The cadence is similar to texting a friend on your phone. A chatbot, however, is not a live representative on the other end. A chatbot is a program designed to simulate conversation using programmed responses.</w:t>
      </w:r>
    </w:p>
    <w:p w14:paraId="2469EBF1" w14:textId="77777777" w:rsidR="00A10F94" w:rsidRDefault="00A10F94" w:rsidP="00A10F94"/>
    <w:p w14:paraId="0F09CAFE" w14:textId="2A853BA3" w:rsidR="00A10F94" w:rsidRDefault="00A10F94" w:rsidP="00A10F94">
      <w:r>
        <w:t>Live chat support can provide numerous benefits to an employee and the service center</w:t>
      </w:r>
      <w:r w:rsidR="00FB1A3E">
        <w:t>,</w:t>
      </w:r>
      <w:r>
        <w:t xml:space="preserve"> such as:</w:t>
      </w:r>
    </w:p>
    <w:p w14:paraId="544DB1DB" w14:textId="43AD1000" w:rsidR="00D57807" w:rsidRDefault="00D57807" w:rsidP="00A10F9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bottom w:w="115" w:type="dxa"/>
        </w:tblCellMar>
        <w:tblLook w:val="04A0" w:firstRow="1" w:lastRow="0" w:firstColumn="1" w:lastColumn="0" w:noHBand="0" w:noVBand="1"/>
      </w:tblPr>
      <w:tblGrid>
        <w:gridCol w:w="1296"/>
        <w:gridCol w:w="8784"/>
      </w:tblGrid>
      <w:tr w:rsidR="0039588F" w14:paraId="19109AF0" w14:textId="77777777" w:rsidTr="0039588F">
        <w:tc>
          <w:tcPr>
            <w:tcW w:w="1075" w:type="dxa"/>
            <w:vAlign w:val="center"/>
          </w:tcPr>
          <w:p w14:paraId="70252534" w14:textId="4EC2D857" w:rsidR="00D57807" w:rsidRDefault="0039588F" w:rsidP="00D57807">
            <w:pPr>
              <w:jc w:val="center"/>
            </w:pPr>
            <w:r>
              <w:rPr>
                <w:noProof/>
              </w:rPr>
              <w:drawing>
                <wp:inline distT="0" distB="0" distL="0" distR="0" wp14:anchorId="23F26231" wp14:editId="0AAAA4A3">
                  <wp:extent cx="680937" cy="680937"/>
                  <wp:effectExtent l="0" t="0" r="5080" b="5080"/>
                  <wp:docPr id="6" name="Picture 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con&#10;&#10;Description automatically generated"/>
                          <pic:cNvPicPr/>
                        </pic:nvPicPr>
                        <pic:blipFill>
                          <a:blip r:embed="rId14"/>
                          <a:stretch>
                            <a:fillRect/>
                          </a:stretch>
                        </pic:blipFill>
                        <pic:spPr>
                          <a:xfrm>
                            <a:off x="0" y="0"/>
                            <a:ext cx="700969" cy="700969"/>
                          </a:xfrm>
                          <a:prstGeom prst="rect">
                            <a:avLst/>
                          </a:prstGeom>
                        </pic:spPr>
                      </pic:pic>
                    </a:graphicData>
                  </a:graphic>
                </wp:inline>
              </w:drawing>
            </w:r>
          </w:p>
        </w:tc>
        <w:tc>
          <w:tcPr>
            <w:tcW w:w="8995" w:type="dxa"/>
            <w:vAlign w:val="center"/>
          </w:tcPr>
          <w:p w14:paraId="5C1126F6" w14:textId="06151F87" w:rsidR="00D57807" w:rsidRDefault="00D57807" w:rsidP="0039588F">
            <w:pPr>
              <w:jc w:val="left"/>
            </w:pPr>
            <w:r w:rsidRPr="00D57807">
              <w:t>Increase the number of channels customers can use to interact with the service center</w:t>
            </w:r>
          </w:p>
        </w:tc>
      </w:tr>
      <w:tr w:rsidR="0039588F" w14:paraId="3EB31870" w14:textId="77777777" w:rsidTr="0039588F">
        <w:tc>
          <w:tcPr>
            <w:tcW w:w="1075" w:type="dxa"/>
            <w:vAlign w:val="center"/>
          </w:tcPr>
          <w:p w14:paraId="2D14AE6C" w14:textId="39CF3976" w:rsidR="00D57807" w:rsidRDefault="00D57807" w:rsidP="00D57807">
            <w:pPr>
              <w:jc w:val="center"/>
            </w:pPr>
            <w:r>
              <w:rPr>
                <w:noProof/>
              </w:rPr>
              <w:drawing>
                <wp:inline distT="0" distB="0" distL="0" distR="0" wp14:anchorId="5DDC3AA2" wp14:editId="0275B48A">
                  <wp:extent cx="674370" cy="674370"/>
                  <wp:effectExtent l="0" t="0" r="0" b="0"/>
                  <wp:docPr id="2" name="Picture 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15"/>
                          <a:stretch>
                            <a:fillRect/>
                          </a:stretch>
                        </pic:blipFill>
                        <pic:spPr>
                          <a:xfrm>
                            <a:off x="0" y="0"/>
                            <a:ext cx="695802" cy="695802"/>
                          </a:xfrm>
                          <a:prstGeom prst="rect">
                            <a:avLst/>
                          </a:prstGeom>
                        </pic:spPr>
                      </pic:pic>
                    </a:graphicData>
                  </a:graphic>
                </wp:inline>
              </w:drawing>
            </w:r>
          </w:p>
        </w:tc>
        <w:tc>
          <w:tcPr>
            <w:tcW w:w="8995" w:type="dxa"/>
            <w:vAlign w:val="center"/>
          </w:tcPr>
          <w:p w14:paraId="0D7438C8" w14:textId="678A3CFC" w:rsidR="00D57807" w:rsidRDefault="00D57807" w:rsidP="0039588F">
            <w:pPr>
              <w:jc w:val="left"/>
            </w:pPr>
            <w:r w:rsidRPr="00D57807">
              <w:t>Maintain a personal element compared to more automated technologies, such as chatbots or self-service</w:t>
            </w:r>
          </w:p>
        </w:tc>
      </w:tr>
      <w:tr w:rsidR="0039588F" w14:paraId="68B5C736" w14:textId="77777777" w:rsidTr="0039588F">
        <w:tc>
          <w:tcPr>
            <w:tcW w:w="1075" w:type="dxa"/>
            <w:vAlign w:val="center"/>
          </w:tcPr>
          <w:p w14:paraId="77BD5AF9" w14:textId="24704FD7" w:rsidR="00D57807" w:rsidRDefault="00D57807" w:rsidP="00D57807">
            <w:pPr>
              <w:jc w:val="center"/>
            </w:pPr>
            <w:r>
              <w:rPr>
                <w:noProof/>
              </w:rPr>
              <w:drawing>
                <wp:inline distT="0" distB="0" distL="0" distR="0" wp14:anchorId="03B3C21A" wp14:editId="591992A2">
                  <wp:extent cx="679874" cy="679874"/>
                  <wp:effectExtent l="0" t="0" r="6350" b="6350"/>
                  <wp:docPr id="3" name="Picture 3"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con&#10;&#10;Description automatically generated"/>
                          <pic:cNvPicPr/>
                        </pic:nvPicPr>
                        <pic:blipFill>
                          <a:blip r:embed="rId16"/>
                          <a:stretch>
                            <a:fillRect/>
                          </a:stretch>
                        </pic:blipFill>
                        <pic:spPr>
                          <a:xfrm>
                            <a:off x="0" y="0"/>
                            <a:ext cx="725169" cy="725169"/>
                          </a:xfrm>
                          <a:prstGeom prst="rect">
                            <a:avLst/>
                          </a:prstGeom>
                        </pic:spPr>
                      </pic:pic>
                    </a:graphicData>
                  </a:graphic>
                </wp:inline>
              </w:drawing>
            </w:r>
          </w:p>
        </w:tc>
        <w:tc>
          <w:tcPr>
            <w:tcW w:w="8995" w:type="dxa"/>
            <w:vAlign w:val="center"/>
          </w:tcPr>
          <w:p w14:paraId="3657FDF1" w14:textId="259BE3F5" w:rsidR="00D57807" w:rsidRDefault="00D57807" w:rsidP="0039588F">
            <w:pPr>
              <w:jc w:val="left"/>
            </w:pPr>
            <w:r w:rsidRPr="00D57807">
              <w:t>Decrease the volume of phone calls and wait times, leading to better customer experience and more efficient service center operations</w:t>
            </w:r>
          </w:p>
        </w:tc>
      </w:tr>
      <w:tr w:rsidR="0039588F" w14:paraId="474B796C" w14:textId="77777777" w:rsidTr="0039588F">
        <w:tc>
          <w:tcPr>
            <w:tcW w:w="1075" w:type="dxa"/>
            <w:vAlign w:val="center"/>
          </w:tcPr>
          <w:p w14:paraId="20A85975" w14:textId="3320FC5D" w:rsidR="00D57807" w:rsidRDefault="00D57807" w:rsidP="00D57807">
            <w:pPr>
              <w:jc w:val="center"/>
            </w:pPr>
            <w:r>
              <w:rPr>
                <w:noProof/>
              </w:rPr>
              <w:drawing>
                <wp:inline distT="0" distB="0" distL="0" distR="0" wp14:anchorId="137E49B7" wp14:editId="70E6DAFB">
                  <wp:extent cx="680155" cy="680155"/>
                  <wp:effectExtent l="0" t="0" r="5715" b="5715"/>
                  <wp:docPr id="5" name="Picture 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con&#10;&#10;Description automatically generated"/>
                          <pic:cNvPicPr/>
                        </pic:nvPicPr>
                        <pic:blipFill>
                          <a:blip r:embed="rId17"/>
                          <a:stretch>
                            <a:fillRect/>
                          </a:stretch>
                        </pic:blipFill>
                        <pic:spPr>
                          <a:xfrm>
                            <a:off x="0" y="0"/>
                            <a:ext cx="713261" cy="713261"/>
                          </a:xfrm>
                          <a:prstGeom prst="rect">
                            <a:avLst/>
                          </a:prstGeom>
                        </pic:spPr>
                      </pic:pic>
                    </a:graphicData>
                  </a:graphic>
                </wp:inline>
              </w:drawing>
            </w:r>
          </w:p>
        </w:tc>
        <w:tc>
          <w:tcPr>
            <w:tcW w:w="8995" w:type="dxa"/>
            <w:vAlign w:val="center"/>
          </w:tcPr>
          <w:p w14:paraId="757C9420" w14:textId="5973AB0D" w:rsidR="00D57807" w:rsidRDefault="00D57807" w:rsidP="0039588F">
            <w:pPr>
              <w:jc w:val="left"/>
            </w:pPr>
            <w:r w:rsidRPr="00D57807">
              <w:t>Help customers in real time rather than customers submitting a request and waiting</w:t>
            </w:r>
          </w:p>
        </w:tc>
      </w:tr>
    </w:tbl>
    <w:p w14:paraId="6289320F" w14:textId="77777777" w:rsidR="00A10F94" w:rsidRPr="00A10F94" w:rsidRDefault="00A10F94" w:rsidP="00A10F94"/>
    <w:p w14:paraId="6AAB7425" w14:textId="4452581E" w:rsidR="00A10F94" w:rsidRDefault="00A10F94" w:rsidP="00A10F94">
      <w:r>
        <w:t>Do any of the above sound appealing to your customers or your service center staff? If so, live chat may be a good capability to explore.</w:t>
      </w:r>
    </w:p>
    <w:p w14:paraId="260B5B9B" w14:textId="3976DEF8" w:rsidR="00851164" w:rsidRDefault="00851164" w:rsidP="00A10F94">
      <w:r>
        <w:br w:type="page"/>
      </w:r>
    </w:p>
    <w:p w14:paraId="4E939C89" w14:textId="70E9FA9E" w:rsidR="00A10F94" w:rsidRDefault="00A10F94" w:rsidP="00A10F94">
      <w:pPr>
        <w:pStyle w:val="MinorLeft"/>
      </w:pPr>
      <w:r>
        <w:lastRenderedPageBreak/>
        <w:t>Is Live Chat Right for You?</w:t>
      </w:r>
    </w:p>
    <w:p w14:paraId="0FE91F98" w14:textId="4B9C4E50" w:rsidR="00A10F94" w:rsidRDefault="00A10F94" w:rsidP="00A10F94">
      <w:r>
        <w:t>There are a few considerations to keep in mind when starting your live chat journey. The most important considerations are your business objectives:</w:t>
      </w:r>
    </w:p>
    <w:p w14:paraId="46753059" w14:textId="77777777" w:rsidR="00A10F94" w:rsidRDefault="00A10F94" w:rsidP="00A10F94"/>
    <w:p w14:paraId="7D6DCC4D" w14:textId="2D841C72" w:rsidR="00A10F94" w:rsidRDefault="00A10F94" w:rsidP="00A10F94">
      <w:pPr>
        <w:pStyle w:val="Level1Bullet"/>
      </w:pPr>
      <w:r w:rsidRPr="00FE5BAD">
        <w:t xml:space="preserve">Are you focused on </w:t>
      </w:r>
      <w:r w:rsidRPr="00FE5BAD">
        <w:rPr>
          <w:b/>
          <w:bCs/>
        </w:rPr>
        <w:t>efficiency</w:t>
      </w:r>
      <w:r w:rsidRPr="00FE5BAD">
        <w:t>? Live chat agents may be able to handle two to three customer requests at the same time</w:t>
      </w:r>
      <w:r>
        <w:t>, improving overall productivity</w:t>
      </w:r>
      <w:r w:rsidR="00E76A0C">
        <w:t>.</w:t>
      </w:r>
    </w:p>
    <w:p w14:paraId="7843AE1D" w14:textId="404416AF" w:rsidR="00A10F94" w:rsidRDefault="00A10F94" w:rsidP="00A10F94">
      <w:pPr>
        <w:pStyle w:val="Level1Bullet"/>
      </w:pPr>
      <w:r w:rsidRPr="00FE5BAD">
        <w:t xml:space="preserve">Are you most focused on increasing </w:t>
      </w:r>
      <w:r w:rsidRPr="00FE5BAD">
        <w:rPr>
          <w:b/>
          <w:bCs/>
        </w:rPr>
        <w:t>customer satisfaction</w:t>
      </w:r>
      <w:r w:rsidRPr="00FE5BAD">
        <w:t>? Customers may prefer chatting with an agent rather than submitting a form or placing a phone call. However, if agents are handling concurrent chats with multiple customers, customers may experience longer wait times between responses</w:t>
      </w:r>
      <w:r>
        <w:t xml:space="preserve">. </w:t>
      </w:r>
      <w:r w:rsidRPr="00FB7E4C">
        <w:t>Customers often have varying expectations for chat versus phone</w:t>
      </w:r>
      <w:r>
        <w:t xml:space="preserve"> and may </w:t>
      </w:r>
      <w:r w:rsidRPr="00FB7E4C">
        <w:t>expect an even faster time to first response</w:t>
      </w:r>
      <w:r>
        <w:t xml:space="preserve"> via chat</w:t>
      </w:r>
      <w:r w:rsidRPr="00FB7E4C">
        <w:t xml:space="preserve">. </w:t>
      </w:r>
      <w:r>
        <w:t>Different</w:t>
      </w:r>
      <w:r w:rsidRPr="00FB7E4C">
        <w:t xml:space="preserve"> </w:t>
      </w:r>
      <w:r>
        <w:t>service level agreements may be necessary</w:t>
      </w:r>
      <w:r w:rsidRPr="00FB7E4C">
        <w:t xml:space="preserve"> for different </w:t>
      </w:r>
      <w:r>
        <w:t xml:space="preserve">communication </w:t>
      </w:r>
      <w:r w:rsidRPr="00FB7E4C">
        <w:t>channels</w:t>
      </w:r>
      <w:r>
        <w:t xml:space="preserve"> (i.e., phone versus chat)</w:t>
      </w:r>
      <w:r w:rsidR="0070664E">
        <w:t>.</w:t>
      </w:r>
    </w:p>
    <w:p w14:paraId="577B9063" w14:textId="2CB322E0" w:rsidR="00A10F94" w:rsidRDefault="00A10F94" w:rsidP="00A10F94">
      <w:pPr>
        <w:pStyle w:val="Level1Bullet"/>
      </w:pPr>
      <w:r>
        <w:t xml:space="preserve">Are you breaking ground with </w:t>
      </w:r>
      <w:r w:rsidRPr="002E23D8">
        <w:rPr>
          <w:b/>
          <w:bCs/>
        </w:rPr>
        <w:t>new technology</w:t>
      </w:r>
      <w:r>
        <w:t xml:space="preserve"> capabilities? If this is </w:t>
      </w:r>
      <w:r w:rsidRPr="002E23D8">
        <w:t>the first instance</w:t>
      </w:r>
      <w:r w:rsidRPr="00FE5BAD">
        <w:t xml:space="preserve"> of chat technology at the organization</w:t>
      </w:r>
      <w:r>
        <w:t xml:space="preserve">, </w:t>
      </w:r>
      <w:r w:rsidRPr="00FE5BAD">
        <w:t xml:space="preserve">it may be a good idea to informally pulse your employee population to gauge </w:t>
      </w:r>
      <w:r>
        <w:t>potential adoption of</w:t>
      </w:r>
      <w:r w:rsidRPr="00FE5BAD">
        <w:t xml:space="preserve"> </w:t>
      </w:r>
      <w:r>
        <w:t xml:space="preserve">live </w:t>
      </w:r>
      <w:r w:rsidRPr="00FE5BAD">
        <w:t>chat</w:t>
      </w:r>
      <w:r>
        <w:t xml:space="preserve"> tools and features</w:t>
      </w:r>
      <w:r w:rsidRPr="00FE5BAD">
        <w:t>. Not only does live chat require training for service center agents, but it also requires training for customers</w:t>
      </w:r>
      <w:r>
        <w:t>.</w:t>
      </w:r>
    </w:p>
    <w:p w14:paraId="6F4DB82D" w14:textId="77777777" w:rsidR="00A10F94" w:rsidRPr="00A10F94" w:rsidRDefault="00A10F94" w:rsidP="00A10F94"/>
    <w:p w14:paraId="3A5EF790" w14:textId="27050420" w:rsidR="00A10F94" w:rsidRDefault="00A10F94" w:rsidP="00A10F94">
      <w:r>
        <w:t xml:space="preserve">Operationally, there are many different decisions that must be made prior to implementation. For example, will you operate concurrent chats? If so, how many? How important is </w:t>
      </w:r>
      <w:r w:rsidR="008F6F7B">
        <w:t xml:space="preserve">average handle </w:t>
      </w:r>
      <w:r w:rsidR="00A30FEC">
        <w:t>time to</w:t>
      </w:r>
      <w:r>
        <w:t xml:space="preserve"> your overall customer experience? How do you want to handle the record creation of chat (e.g., are the conversations stored or automatically deleted)? Do you have the skill sets in the service center to effectively provide chat? Will you have dedicated chat resources, or will you rotate between chat and phone?</w:t>
      </w:r>
    </w:p>
    <w:p w14:paraId="684C21BB" w14:textId="77777777" w:rsidR="00A10F94" w:rsidRDefault="00A10F94" w:rsidP="00A10F94"/>
    <w:p w14:paraId="4BB6FBA5" w14:textId="77777777" w:rsidR="00A10F94" w:rsidRDefault="00A10F94" w:rsidP="00A10F94">
      <w:r>
        <w:t>Your organization’s appetite for change, desire for quick responses, and preferred method of communication will all influence whether live chat is the right move for you.</w:t>
      </w:r>
    </w:p>
    <w:p w14:paraId="45E0B452" w14:textId="77777777" w:rsidR="00A10F94" w:rsidRPr="008F6E8F" w:rsidRDefault="00A10F94" w:rsidP="00A10F94"/>
    <w:p w14:paraId="58727D49" w14:textId="7C4F9602" w:rsidR="00A10F94" w:rsidRDefault="00A10F94" w:rsidP="00A10F94">
      <w:pPr>
        <w:pStyle w:val="MinorLeft"/>
      </w:pPr>
      <w:r>
        <w:t>What Does Live Chat Mean for Resourcing?</w:t>
      </w:r>
    </w:p>
    <w:p w14:paraId="3B3D4F02" w14:textId="1D735DA3" w:rsidR="00A10F94" w:rsidRDefault="00A10F94" w:rsidP="00A10F94">
      <w:r>
        <w:t>There are several different approaches to resourcing for live chat. These approaches include agents dedicated to one channel (e.g., a dedicated chat agent), agents rotating between phone, chat, and web (cross-trained for multiple channels), or all agents working all channels simultaneously.</w:t>
      </w:r>
    </w:p>
    <w:p w14:paraId="6DDBF946" w14:textId="77777777" w:rsidR="006F5960" w:rsidRDefault="006F5960" w:rsidP="00A10F94"/>
    <w:p w14:paraId="3A0CD260" w14:textId="273CFAE4" w:rsidR="00A10F94" w:rsidRDefault="00A10F94" w:rsidP="00A10F94">
      <w:r>
        <w:t>We do not recommend all agents working all channels as this can create confusion and decrease agent efficiency and effectiveness. To decide between multichannel agents or dedicated agents, consider points such as:</w:t>
      </w:r>
    </w:p>
    <w:p w14:paraId="273B8A65" w14:textId="77777777" w:rsidR="00A10F94" w:rsidRDefault="00A10F94" w:rsidP="00A10F94"/>
    <w:p w14:paraId="18EF6DC4" w14:textId="29E7FAA6" w:rsidR="00A10F94" w:rsidRDefault="00A10F94" w:rsidP="00A10F94">
      <w:pPr>
        <w:pStyle w:val="Level1Bullet"/>
      </w:pPr>
      <w:r>
        <w:t>Where are agents most skilled? Live chat/live chat software requires advanced technology skills and better writing and grammar skills. Dedicating agents to the chat channel can allow these skill sets to prosper</w:t>
      </w:r>
      <w:r w:rsidR="008A315B">
        <w:t>.</w:t>
      </w:r>
    </w:p>
    <w:p w14:paraId="3452B738" w14:textId="6971B82B" w:rsidR="00A10F94" w:rsidRDefault="00A10F94" w:rsidP="00A10F94">
      <w:pPr>
        <w:pStyle w:val="Level1Bullet"/>
      </w:pPr>
      <w:r>
        <w:t>Do communication channel volumes change dramatically throughout the day? Multichannel agents can flex as needed to handle surges in phone calls or chat requests</w:t>
      </w:r>
      <w:r w:rsidR="004D2C23">
        <w:t>.</w:t>
      </w:r>
    </w:p>
    <w:p w14:paraId="644BAFF7" w14:textId="77777777" w:rsidR="00A10F94" w:rsidRDefault="00A10F94" w:rsidP="00A10F94"/>
    <w:p w14:paraId="46AA81A7" w14:textId="6A4D59ED" w:rsidR="00A10F94" w:rsidRDefault="00A10F94" w:rsidP="00A10F94">
      <w:r>
        <w:t xml:space="preserve">It is crucial to consider the customer traffic to your service center as a resource input. </w:t>
      </w:r>
      <w:r w:rsidRPr="00777C8F">
        <w:t xml:space="preserve">ZenDesk research </w:t>
      </w:r>
      <w:r>
        <w:t>indicates</w:t>
      </w:r>
      <w:r w:rsidRPr="00777C8F">
        <w:t xml:space="preserve"> </w:t>
      </w:r>
      <w:r w:rsidR="004D2C23">
        <w:t>more than</w:t>
      </w:r>
      <w:r w:rsidR="004D2C23" w:rsidRPr="00777C8F">
        <w:t xml:space="preserve"> </w:t>
      </w:r>
      <w:r w:rsidRPr="00777C8F">
        <w:t>50% of chat</w:t>
      </w:r>
      <w:r>
        <w:t xml:space="preserve"> requests</w:t>
      </w:r>
      <w:r w:rsidRPr="00777C8F">
        <w:t xml:space="preserve"> occur between</w:t>
      </w:r>
      <w:r>
        <w:t xml:space="preserve"> the peak hours of 10</w:t>
      </w:r>
      <w:r w:rsidR="00454C7F">
        <w:t xml:space="preserve"> </w:t>
      </w:r>
      <w:r w:rsidR="00446527">
        <w:t>AM</w:t>
      </w:r>
      <w:r>
        <w:t xml:space="preserve"> and 3</w:t>
      </w:r>
      <w:r w:rsidR="00454C7F">
        <w:t xml:space="preserve"> </w:t>
      </w:r>
      <w:r w:rsidR="00446527">
        <w:t>PM</w:t>
      </w:r>
      <w:r w:rsidR="00454C7F">
        <w:t>, and</w:t>
      </w:r>
      <w:r>
        <w:t xml:space="preserve"> most </w:t>
      </w:r>
      <w:r>
        <w:lastRenderedPageBreak/>
        <w:t>chat requests occur primarily on Mondays and Tuesdays. Live chat can help alleviate some voice calls, which have similar peak hours.</w:t>
      </w:r>
    </w:p>
    <w:p w14:paraId="163CC53A" w14:textId="77777777" w:rsidR="00A10F94" w:rsidRDefault="00A10F94" w:rsidP="00A10F94"/>
    <w:p w14:paraId="34670894" w14:textId="6684B640" w:rsidR="00A10F94" w:rsidRDefault="00A10F94" w:rsidP="00A10F94">
      <w:r>
        <w:t>You may be wondering if automated chat is a better solution than live chat. Keep in mind that while automated chat may require fewer resources to run post-launch, this technology requires more time upfront to build out scripts, algorithms, and a knowledgebase from which to draw answers. If your organization can dedicate continuous improvement efforts and resources to ensure these are all maintained, accurate, and meeting customer needs, automated chat may be a viable solution.</w:t>
      </w:r>
    </w:p>
    <w:p w14:paraId="5744C406" w14:textId="77777777" w:rsidR="00A10F94" w:rsidRPr="008F6E8F" w:rsidRDefault="00A10F94" w:rsidP="00A10F94"/>
    <w:p w14:paraId="0420FAEB" w14:textId="23EE46F3" w:rsidR="00A10F94" w:rsidRPr="005A2ABF" w:rsidRDefault="00A10F94" w:rsidP="001740E4">
      <w:pPr>
        <w:pStyle w:val="MinorLeft"/>
        <w:tabs>
          <w:tab w:val="left" w:pos="7650"/>
        </w:tabs>
      </w:pPr>
      <w:r>
        <w:t>When and How Should I Launch Live Chat?</w:t>
      </w:r>
    </w:p>
    <w:p w14:paraId="0046A998" w14:textId="36E8A84E" w:rsidR="00A10F94" w:rsidRDefault="00A10F94" w:rsidP="00A10F94">
      <w:r>
        <w:t xml:space="preserve">If you’ve read all the above and decided live chat is an attractive option, it is crucial to consider the timing of deployment. Since it is difficult to anticipate the demand or how customers will interact with chat, we recommend first launching </w:t>
      </w:r>
      <w:r w:rsidR="00FB1A3E">
        <w:t xml:space="preserve">your </w:t>
      </w:r>
      <w:r>
        <w:t xml:space="preserve">service center </w:t>
      </w:r>
      <w:r w:rsidRPr="00500AFE">
        <w:rPr>
          <w:b/>
          <w:bCs/>
        </w:rPr>
        <w:t>without</w:t>
      </w:r>
      <w:r>
        <w:t xml:space="preserve"> chat technology. You can also phase in chat features by first launching “reactive chat” where the customer must click on a widget to submit a request, followed by “proactive chat” where a window automatically pops up. Additionally</w:t>
      </w:r>
      <w:r w:rsidRPr="00764284">
        <w:t xml:space="preserve">, </w:t>
      </w:r>
      <w:r>
        <w:t>live c</w:t>
      </w:r>
      <w:r w:rsidRPr="00764284">
        <w:t xml:space="preserve">hat </w:t>
      </w:r>
      <w:r w:rsidRPr="00392742">
        <w:rPr>
          <w:b/>
          <w:bCs/>
        </w:rPr>
        <w:t>does not</w:t>
      </w:r>
      <w:r w:rsidRPr="00764284">
        <w:t xml:space="preserve"> have to be </w:t>
      </w:r>
      <w:r>
        <w:t xml:space="preserve">available at all times and can be turned on just during peak </w:t>
      </w:r>
      <w:r w:rsidR="00CF0D82">
        <w:t>call-</w:t>
      </w:r>
      <w:r>
        <w:t>volume times.</w:t>
      </w:r>
    </w:p>
    <w:p w14:paraId="7C8E1580" w14:textId="77777777" w:rsidR="00A10F94" w:rsidRDefault="00A10F94" w:rsidP="00A10F94"/>
    <w:p w14:paraId="31E4E3BE" w14:textId="71DBBBC5" w:rsidR="00A10F94" w:rsidRDefault="00A10F94" w:rsidP="00A10F94">
      <w:r>
        <w:t>Once operational, you can collect a baseline of data used to make informed decisions around chat resources, hours of availability, and service level agreements. These decisions can help you optimize service center effectiveness while enhancing the customer experience.</w:t>
      </w:r>
    </w:p>
    <w:p w14:paraId="15BF608A" w14:textId="77777777" w:rsidR="00A10F94" w:rsidRDefault="00A10F94" w:rsidP="00A10F94"/>
    <w:p w14:paraId="3501BA5B" w14:textId="69E75E3B" w:rsidR="00A10F94" w:rsidRPr="00BB2AFA" w:rsidRDefault="00A10F94" w:rsidP="00A10F94">
      <w:pPr>
        <w:pStyle w:val="MinorLeft"/>
      </w:pPr>
      <w:r w:rsidRPr="00BB2AFA">
        <w:t>Conclusion</w:t>
      </w:r>
    </w:p>
    <w:p w14:paraId="1E56FE1E" w14:textId="4CD50EF2" w:rsidR="00A10F94" w:rsidRDefault="00A10F94" w:rsidP="00A10F94">
      <w:r>
        <w:t xml:space="preserve">While live chat is not new technology </w:t>
      </w:r>
      <w:r w:rsidR="00FB1A3E">
        <w:t>with</w:t>
      </w:r>
      <w:r>
        <w:t xml:space="preserve">in </w:t>
      </w:r>
      <w:r w:rsidR="00FB1A3E">
        <w:t>service centers</w:t>
      </w:r>
      <w:r>
        <w:t xml:space="preserve">, it might be new for your organization or your </w:t>
      </w:r>
      <w:r w:rsidR="00FB1A3E">
        <w:t>operation</w:t>
      </w:r>
      <w:r>
        <w:t>. Understanding your customer expectations and your resource skill</w:t>
      </w:r>
      <w:r w:rsidR="00256168">
        <w:t xml:space="preserve"> </w:t>
      </w:r>
      <w:r>
        <w:t>set is crucial to a successful launch. If implemented correctly, live chat can help your service center increase efficiency</w:t>
      </w:r>
      <w:r w:rsidR="00E737A5">
        <w:t xml:space="preserve"> and </w:t>
      </w:r>
      <w:r>
        <w:t>customer satisfaction and potentially be a pioneer of technology in your organization</w:t>
      </w:r>
      <w:r w:rsidRPr="00BA79C4">
        <w:t>.</w:t>
      </w:r>
    </w:p>
    <w:p w14:paraId="0A5F7C33" w14:textId="77777777" w:rsidR="00A10F94" w:rsidRDefault="00A10F94" w:rsidP="00A10F94"/>
    <w:p w14:paraId="0C2C65F4" w14:textId="77777777" w:rsidR="00A10F94" w:rsidRPr="00BB2AFA" w:rsidRDefault="00A10F94" w:rsidP="00A10F94">
      <w:pPr>
        <w:pStyle w:val="MinorLeft"/>
      </w:pPr>
      <w:r w:rsidRPr="00BB2AFA">
        <w:t>About the Authors</w:t>
      </w:r>
    </w:p>
    <w:p w14:paraId="7F698FD0" w14:textId="38C8C553" w:rsidR="00A10F94" w:rsidRDefault="00A10F94" w:rsidP="00A10F94">
      <w:r>
        <w:t>Hayden Szubski is a manager in ScottMadden’s Corporate &amp; Shared Services practice. Jessica Ferrara is a senior associate.</w:t>
      </w:r>
    </w:p>
    <w:p w14:paraId="0FBF1CE5" w14:textId="77777777" w:rsidR="00A10F94" w:rsidRDefault="00A10F94" w:rsidP="00A10F94"/>
    <w:p w14:paraId="31C43A42" w14:textId="77777777" w:rsidR="00A10F94" w:rsidRDefault="00A10F94" w:rsidP="00A10F94">
      <w:pPr>
        <w:pStyle w:val="MinorLeft"/>
      </w:pPr>
      <w:r w:rsidRPr="0084198D">
        <w:t>About ScottMadden’s Corporate &amp; Shared Services Practice</w:t>
      </w:r>
    </w:p>
    <w:p w14:paraId="0A96F425" w14:textId="77777777" w:rsidR="00A10F94" w:rsidRPr="0084198D" w:rsidRDefault="00A10F94" w:rsidP="00A10F94">
      <w:r w:rsidRPr="0084198D">
        <w:t xml:space="preserve">ScottMadden has been a recognized leader in corporate and shared services since the practice began decades ago. Our Corporate &amp; Shared Services practice has completed more than </w:t>
      </w:r>
      <w:r>
        <w:t xml:space="preserve">2,100 </w:t>
      </w:r>
      <w:r w:rsidRPr="0084198D">
        <w:t>projects since the early 90s, including hundreds of large, multi-year implementations. Our clients span a variety of industries from energy to healthcare to higher education to retail. Examples of our projects include service delivery strategy and business case development, corporate service assessment and improvement, shared services design, shared services implementation, and shared services improvement.</w:t>
      </w:r>
    </w:p>
    <w:p w14:paraId="5C20E0E5" w14:textId="77777777" w:rsidR="00A10F94" w:rsidRDefault="00A10F94" w:rsidP="00A10F94"/>
    <w:p w14:paraId="74608688" w14:textId="77777777" w:rsidR="00A10F94" w:rsidRDefault="00A10F94" w:rsidP="00A10F94">
      <w:pPr>
        <w:pStyle w:val="MinorLeft"/>
      </w:pPr>
      <w:r>
        <w:t>References</w:t>
      </w:r>
    </w:p>
    <w:p w14:paraId="36160B57" w14:textId="77777777" w:rsidR="00A10F94" w:rsidRDefault="00F414C6" w:rsidP="00500AFE">
      <w:pPr>
        <w:pStyle w:val="Level1Bullet"/>
        <w:jc w:val="left"/>
      </w:pPr>
      <w:hyperlink r:id="rId18" w:history="1">
        <w:r w:rsidR="00A10F94">
          <w:rPr>
            <w:rStyle w:val="Hyperlink"/>
          </w:rPr>
          <w:t>https://swpp.org/fall-2014-on-target/staffing-your-workforce-in-an-omni-channel-world/</w:t>
        </w:r>
      </w:hyperlink>
    </w:p>
    <w:p w14:paraId="06BDCCDE" w14:textId="77777777" w:rsidR="00A10F94" w:rsidRDefault="00F414C6" w:rsidP="00500AFE">
      <w:pPr>
        <w:pStyle w:val="Level1Bullet"/>
        <w:jc w:val="left"/>
      </w:pPr>
      <w:hyperlink r:id="rId19" w:history="1">
        <w:r w:rsidR="00A10F94">
          <w:rPr>
            <w:rStyle w:val="Hyperlink"/>
          </w:rPr>
          <w:t>https://www.ssonetwork.com/column/how-to-leverage-chat-in-service-delivery</w:t>
        </w:r>
      </w:hyperlink>
    </w:p>
    <w:p w14:paraId="17458C71" w14:textId="0946C56A" w:rsidR="00197EED" w:rsidRDefault="00F414C6" w:rsidP="00540FAD">
      <w:pPr>
        <w:pStyle w:val="Level1Bullet"/>
        <w:jc w:val="left"/>
      </w:pPr>
      <w:hyperlink r:id="rId20" w:history="1">
        <w:r w:rsidR="00A10F94" w:rsidRPr="007C10D9">
          <w:rPr>
            <w:rStyle w:val="Hyperlink"/>
          </w:rPr>
          <w:t>https://support.zendesk.com/hc/en-us/articles/360022364933-Step-3-Determine-your-staffing-requirements</w:t>
        </w:r>
      </w:hyperlink>
    </w:p>
    <w:p w14:paraId="3A692655" w14:textId="622978E8" w:rsidR="00A10F94" w:rsidRDefault="00F414C6" w:rsidP="00500AFE">
      <w:pPr>
        <w:pStyle w:val="Level1Bullet"/>
        <w:jc w:val="left"/>
      </w:pPr>
      <w:hyperlink r:id="rId21" w:history="1">
        <w:r w:rsidR="00A10F94">
          <w:rPr>
            <w:rStyle w:val="Hyperlink"/>
          </w:rPr>
          <w:t>https://www.zendesk.com/blog/chat-support-models-shared-vs-dedicated/</w:t>
        </w:r>
      </w:hyperlink>
    </w:p>
    <w:p w14:paraId="6EF061DE" w14:textId="77777777" w:rsidR="00A10F94" w:rsidRDefault="00F414C6" w:rsidP="00500AFE">
      <w:pPr>
        <w:pStyle w:val="Level1Bullet"/>
        <w:jc w:val="left"/>
      </w:pPr>
      <w:hyperlink r:id="rId22" w:history="1">
        <w:r w:rsidR="00A10F94">
          <w:rPr>
            <w:rStyle w:val="Hyperlink"/>
          </w:rPr>
          <w:t>https://digital.gov/2014/07/28/should-your-agency-be-offering-chat-service/</w:t>
        </w:r>
      </w:hyperlink>
    </w:p>
    <w:p w14:paraId="16E77D6F" w14:textId="77777777" w:rsidR="00A10F94" w:rsidRDefault="00F414C6" w:rsidP="00500AFE">
      <w:pPr>
        <w:pStyle w:val="Level1Bullet"/>
        <w:jc w:val="left"/>
      </w:pPr>
      <w:hyperlink r:id="rId23" w:history="1">
        <w:r w:rsidR="00A10F94">
          <w:rPr>
            <w:rStyle w:val="Hyperlink"/>
          </w:rPr>
          <w:t>https://www.icmi.com/resources/2014/Staffing-for-Chat-Key-Decisions</w:t>
        </w:r>
      </w:hyperlink>
    </w:p>
    <w:p w14:paraId="49C3C17F" w14:textId="77777777" w:rsidR="00A10F94" w:rsidRDefault="00F414C6" w:rsidP="00500AFE">
      <w:pPr>
        <w:pStyle w:val="Level1Bullet"/>
        <w:jc w:val="left"/>
      </w:pPr>
      <w:hyperlink r:id="rId24" w:history="1">
        <w:r w:rsidR="00A10F94">
          <w:rPr>
            <w:rStyle w:val="Hyperlink"/>
          </w:rPr>
          <w:t>https://www.gofcr.com/a-survey-of-chat-support-best-practices/</w:t>
        </w:r>
      </w:hyperlink>
    </w:p>
    <w:p w14:paraId="75E30B7C" w14:textId="77777777" w:rsidR="00A10F94" w:rsidRDefault="00F414C6" w:rsidP="00500AFE">
      <w:pPr>
        <w:pStyle w:val="Level1Bullet"/>
        <w:jc w:val="left"/>
      </w:pPr>
      <w:hyperlink r:id="rId25" w:history="1">
        <w:r w:rsidR="00A10F94" w:rsidRPr="007C10D9">
          <w:rPr>
            <w:rStyle w:val="Hyperlink"/>
          </w:rPr>
          <w:t>https://www.peeriosity.com/shared-services/articles/2018/03/utilizing-a-chatbot-as-the-entry-channel-for-an-hr-shared-services-contact-center/</w:t>
        </w:r>
      </w:hyperlink>
    </w:p>
    <w:p w14:paraId="223C98E6" w14:textId="77777777" w:rsidR="00A10F94" w:rsidRPr="00CF5A0E" w:rsidRDefault="00F414C6" w:rsidP="00500AFE">
      <w:pPr>
        <w:pStyle w:val="Level1Bullet"/>
        <w:jc w:val="left"/>
        <w:rPr>
          <w:rStyle w:val="Hyperlink"/>
        </w:rPr>
      </w:pPr>
      <w:hyperlink r:id="rId26" w:history="1">
        <w:r w:rsidR="00A10F94">
          <w:rPr>
            <w:rStyle w:val="Hyperlink"/>
          </w:rPr>
          <w:t>https://www.people-doc.com/hubfs/2018/US18-Productivity/Asset/PeopleDoc-Tech-Takes_Live-Chat.pdf</w:t>
        </w:r>
      </w:hyperlink>
    </w:p>
    <w:p w14:paraId="09C264FB" w14:textId="77777777" w:rsidR="00A10F94" w:rsidRDefault="00F414C6" w:rsidP="00500AFE">
      <w:pPr>
        <w:pStyle w:val="Level1Bullet"/>
        <w:jc w:val="left"/>
      </w:pPr>
      <w:hyperlink r:id="rId27" w:history="1">
        <w:r w:rsidR="00A10F94" w:rsidRPr="00BC09B6">
          <w:rPr>
            <w:rStyle w:val="Hyperlink"/>
          </w:rPr>
          <w:t>https://www.tidio.com/blog/what-is-live-chat/</w:t>
        </w:r>
      </w:hyperlink>
    </w:p>
    <w:p w14:paraId="01A8B838" w14:textId="77777777" w:rsidR="00A10F94" w:rsidRDefault="00F414C6" w:rsidP="00A10F94">
      <w:pPr>
        <w:pStyle w:val="Level1Bullet"/>
      </w:pPr>
      <w:hyperlink r:id="rId28" w:anchor="7885c0f07a34" w:history="1">
        <w:r w:rsidR="00A10F94" w:rsidRPr="00BC09B6">
          <w:rPr>
            <w:rStyle w:val="Hyperlink"/>
          </w:rPr>
          <w:t>https://www.forbes.com/sites/dangingiss/2019/02/20/customer-satisfaction-with-live-chat-is-on-the-rise/#7885c0f07a34</w:t>
        </w:r>
      </w:hyperlink>
    </w:p>
    <w:p w14:paraId="3921909E" w14:textId="48E7B1AC" w:rsidR="004F7FD4" w:rsidRPr="00CC7026" w:rsidRDefault="00F414C6" w:rsidP="00500AFE">
      <w:pPr>
        <w:pStyle w:val="Level1Bullet"/>
      </w:pPr>
      <w:hyperlink r:id="rId29" w:history="1">
        <w:r w:rsidR="00A10F94" w:rsidRPr="002F7243">
          <w:rPr>
            <w:rStyle w:val="Hyperlink"/>
          </w:rPr>
          <w:t>https://websitebuilder.org/blog/live-chat-statistics/</w:t>
        </w:r>
      </w:hyperlink>
    </w:p>
    <w:sectPr w:rsidR="004F7FD4" w:rsidRPr="00CC7026" w:rsidSect="003D323F">
      <w:headerReference w:type="default" r:id="rId30"/>
      <w:footerReference w:type="default" r:id="rId31"/>
      <w:type w:val="continuous"/>
      <w:pgSz w:w="12240" w:h="15840" w:code="1"/>
      <w:pgMar w:top="1440" w:right="1080" w:bottom="1656" w:left="108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759C5" w14:textId="77777777" w:rsidR="00786EC7" w:rsidRDefault="00786EC7" w:rsidP="00272D8F">
      <w:r>
        <w:separator/>
      </w:r>
    </w:p>
  </w:endnote>
  <w:endnote w:type="continuationSeparator" w:id="0">
    <w:p w14:paraId="6DB07C98" w14:textId="77777777" w:rsidR="00786EC7" w:rsidRDefault="00786EC7" w:rsidP="00272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50D06" w14:textId="77777777" w:rsidR="009E7C7C" w:rsidRPr="000728A7" w:rsidRDefault="000728A7" w:rsidP="000728A7">
    <w:pPr>
      <w:pStyle w:val="Footer"/>
      <w:jc w:val="left"/>
      <w:rPr>
        <w:color w:val="5F6062" w:themeColor="accent1"/>
      </w:rPr>
    </w:pPr>
    <w:r w:rsidRPr="000728A7">
      <w:rPr>
        <w:noProof/>
        <w:color w:val="5F6062" w:themeColor="accent1"/>
      </w:rPr>
      <mc:AlternateContent>
        <mc:Choice Requires="wps">
          <w:drawing>
            <wp:anchor distT="45720" distB="45720" distL="114300" distR="114300" simplePos="0" relativeHeight="251670528" behindDoc="1" locked="0" layoutInCell="1" allowOverlap="1" wp14:anchorId="63C7E327" wp14:editId="06623DFE">
              <wp:simplePos x="0" y="0"/>
              <wp:positionH relativeFrom="column">
                <wp:posOffset>-90805</wp:posOffset>
              </wp:positionH>
              <wp:positionV relativeFrom="page">
                <wp:posOffset>9652635</wp:posOffset>
              </wp:positionV>
              <wp:extent cx="2560320" cy="140970"/>
              <wp:effectExtent l="0" t="0" r="0" b="11430"/>
              <wp:wrapTight wrapText="bothSides">
                <wp:wrapPolygon edited="0">
                  <wp:start x="482" y="0"/>
                  <wp:lineTo x="482" y="20432"/>
                  <wp:lineTo x="21054" y="20432"/>
                  <wp:lineTo x="21054" y="0"/>
                  <wp:lineTo x="482" y="0"/>
                </wp:wrapPolygon>
              </wp:wrapTight>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140970"/>
                      </a:xfrm>
                      <a:prstGeom prst="rect">
                        <a:avLst/>
                      </a:prstGeom>
                      <a:noFill/>
                      <a:ln w="9525">
                        <a:noFill/>
                        <a:miter lim="800000"/>
                        <a:headEnd/>
                        <a:tailEnd/>
                      </a:ln>
                    </wps:spPr>
                    <wps:txbx>
                      <w:txbxContent>
                        <w:p w14:paraId="16056C0C" w14:textId="76604C71" w:rsidR="000728A7" w:rsidRPr="000728A7" w:rsidRDefault="000728A7" w:rsidP="000728A7">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005A1CDE">
                            <w:rPr>
                              <w:color w:val="5F6062" w:themeColor="accent1"/>
                              <w:sz w:val="14"/>
                              <w:szCs w:val="14"/>
                            </w:rPr>
                            <w:t xml:space="preserve"> 20</w:t>
                          </w:r>
                          <w:r w:rsidR="00902801">
                            <w:rPr>
                              <w:color w:val="5F6062" w:themeColor="accent1"/>
                              <w:sz w:val="14"/>
                              <w:szCs w:val="14"/>
                            </w:rPr>
                            <w:t>2</w:t>
                          </w:r>
                          <w:r w:rsidR="00A10F94">
                            <w:rPr>
                              <w:color w:val="5F6062" w:themeColor="accent1"/>
                              <w:sz w:val="14"/>
                              <w:szCs w:val="14"/>
                            </w:rPr>
                            <w:t>1</w:t>
                          </w:r>
                          <w:r w:rsidRPr="000728A7">
                            <w:rPr>
                              <w:color w:val="5F6062" w:themeColor="accent1"/>
                              <w:sz w:val="14"/>
                              <w:szCs w:val="14"/>
                            </w:rPr>
                            <w:t xml:space="preserve"> by ScottMadden, Inc. All rights reserved.</w:t>
                          </w:r>
                        </w:p>
                      </w:txbxContent>
                    </wps:txbx>
                    <wps:bodyPr rot="0" vert="horz" wrap="square" lIns="91440" tIns="0" rIns="91440" bIns="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63C7E327" id="_x0000_t202" coordsize="21600,21600" o:spt="202" path="m,l,21600r21600,l21600,xe">
              <v:stroke joinstyle="miter"/>
              <v:path gradientshapeok="t" o:connecttype="rect"/>
            </v:shapetype>
            <v:shape id="_x0000_s1027" type="#_x0000_t202" style="position:absolute;margin-left:-7.15pt;margin-top:760.05pt;width:201.6pt;height:11.1pt;z-index:-251645952;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" filled="f" stroked="f">
              <v:textbox inset=",0,,0">
                <w:txbxContent>
                  <w:p w14:paraId="16056C0C" w14:textId="76604C71" w:rsidR="000728A7" w:rsidRPr="000728A7" w:rsidRDefault="000728A7" w:rsidP="000728A7">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005A1CDE">
                      <w:rPr>
                        <w:color w:val="5F6062" w:themeColor="accent1"/>
                        <w:sz w:val="14"/>
                        <w:szCs w:val="14"/>
                      </w:rPr>
                      <w:t xml:space="preserve"> 20</w:t>
                    </w:r>
                    <w:r w:rsidR="00902801">
                      <w:rPr>
                        <w:color w:val="5F6062" w:themeColor="accent1"/>
                        <w:sz w:val="14"/>
                        <w:szCs w:val="14"/>
                      </w:rPr>
                      <w:t>2</w:t>
                    </w:r>
                    <w:r w:rsidR="00A10F94">
                      <w:rPr>
                        <w:color w:val="5F6062" w:themeColor="accent1"/>
                        <w:sz w:val="14"/>
                        <w:szCs w:val="14"/>
                      </w:rPr>
                      <w:t>1</w:t>
                    </w:r>
                    <w:r w:rsidRPr="000728A7">
                      <w:rPr>
                        <w:color w:val="5F6062" w:themeColor="accent1"/>
                        <w:sz w:val="14"/>
                        <w:szCs w:val="14"/>
                      </w:rPr>
                      <w:t xml:space="preserve"> by ScottMadden, Inc. All rights reserved.</w:t>
                    </w:r>
                  </w:p>
                </w:txbxContent>
              </v:textbox>
              <w10:wrap type="tight" anchory="page"/>
            </v:shape>
          </w:pict>
        </mc:Fallback>
      </mc:AlternateContent>
    </w:r>
    <w:r w:rsidRPr="000728A7">
      <w:rPr>
        <w:color w:val="5F6062" w:themeColor="accent1"/>
      </w:rPr>
      <w:fldChar w:fldCharType="begin"/>
    </w:r>
    <w:r w:rsidRPr="000728A7">
      <w:rPr>
        <w:color w:val="5F6062" w:themeColor="accent1"/>
      </w:rPr>
      <w:instrText xml:space="preserve"> PAGE   \* MERGEFORMAT </w:instrText>
    </w:r>
    <w:r w:rsidRPr="000728A7">
      <w:rPr>
        <w:color w:val="5F6062" w:themeColor="accent1"/>
      </w:rPr>
      <w:fldChar w:fldCharType="separate"/>
    </w:r>
    <w:r w:rsidR="00DA4C53">
      <w:rPr>
        <w:noProof/>
        <w:color w:val="5F6062" w:themeColor="accent1"/>
      </w:rPr>
      <w:t>1</w:t>
    </w:r>
    <w:r w:rsidRPr="000728A7">
      <w:rPr>
        <w:color w:val="5F6062" w:themeColor="accent1"/>
      </w:rPr>
      <w:fldChar w:fldCharType="end"/>
    </w:r>
    <w:r w:rsidRPr="000728A7">
      <w:rPr>
        <w:noProof/>
        <w:color w:val="5F6062" w:themeColor="accent1"/>
      </w:rPr>
      <w:drawing>
        <wp:anchor distT="0" distB="0" distL="114300" distR="114300" simplePos="0" relativeHeight="251669504" behindDoc="1" locked="1" layoutInCell="1" allowOverlap="1" wp14:anchorId="01F0DF31" wp14:editId="10AF0AD5">
          <wp:simplePos x="0" y="0"/>
          <wp:positionH relativeFrom="column">
            <wp:posOffset>2614930</wp:posOffset>
          </wp:positionH>
          <wp:positionV relativeFrom="paragraph">
            <wp:posOffset>-344170</wp:posOffset>
          </wp:positionV>
          <wp:extent cx="4006215" cy="638175"/>
          <wp:effectExtent l="0" t="0" r="0" b="9525"/>
          <wp:wrapNone/>
          <wp:docPr id="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JBrady\Desktop\MADDEN Template\SM_WhitePaper-bottom.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4006215" cy="63817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56FEB" w14:textId="77777777" w:rsidR="004F7FD4" w:rsidRPr="004F7FD4" w:rsidRDefault="004F7FD4" w:rsidP="004F7FD4">
    <w:pPr>
      <w:pStyle w:val="Footer"/>
      <w:jc w:val="left"/>
      <w:rPr>
        <w:color w:val="5F6062" w:themeColor="accent1"/>
      </w:rPr>
    </w:pPr>
    <w:r w:rsidRPr="000728A7">
      <w:rPr>
        <w:noProof/>
        <w:color w:val="5F6062" w:themeColor="accent1"/>
      </w:rPr>
      <mc:AlternateContent>
        <mc:Choice Requires="wps">
          <w:drawing>
            <wp:anchor distT="45720" distB="45720" distL="114300" distR="114300" simplePos="0" relativeHeight="251673600" behindDoc="1" locked="0" layoutInCell="1" allowOverlap="1" wp14:anchorId="263F516B" wp14:editId="66233DA7">
              <wp:simplePos x="0" y="0"/>
              <wp:positionH relativeFrom="column">
                <wp:posOffset>-90805</wp:posOffset>
              </wp:positionH>
              <wp:positionV relativeFrom="page">
                <wp:posOffset>9652635</wp:posOffset>
              </wp:positionV>
              <wp:extent cx="2560320" cy="140970"/>
              <wp:effectExtent l="0" t="0" r="0" b="11430"/>
              <wp:wrapTight wrapText="bothSides">
                <wp:wrapPolygon edited="0">
                  <wp:start x="482" y="0"/>
                  <wp:lineTo x="482" y="20432"/>
                  <wp:lineTo x="21054" y="20432"/>
                  <wp:lineTo x="21054" y="0"/>
                  <wp:lineTo x="482" y="0"/>
                </wp:wrapPolygon>
              </wp:wrapTight>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140970"/>
                      </a:xfrm>
                      <a:prstGeom prst="rect">
                        <a:avLst/>
                      </a:prstGeom>
                      <a:noFill/>
                      <a:ln w="9525">
                        <a:noFill/>
                        <a:miter lim="800000"/>
                        <a:headEnd/>
                        <a:tailEnd/>
                      </a:ln>
                    </wps:spPr>
                    <wps:txbx>
                      <w:txbxContent>
                        <w:p w14:paraId="77AD16DD" w14:textId="42771884" w:rsidR="004F7FD4" w:rsidRPr="000728A7" w:rsidRDefault="004F7FD4" w:rsidP="004F7FD4">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Pr="000728A7">
                            <w:rPr>
                              <w:color w:val="5F6062" w:themeColor="accent1"/>
                              <w:sz w:val="14"/>
                              <w:szCs w:val="14"/>
                            </w:rPr>
                            <w:t xml:space="preserve"> 20</w:t>
                          </w:r>
                          <w:r w:rsidR="00902801">
                            <w:rPr>
                              <w:color w:val="5F6062" w:themeColor="accent1"/>
                              <w:sz w:val="14"/>
                              <w:szCs w:val="14"/>
                            </w:rPr>
                            <w:t>2</w:t>
                          </w:r>
                          <w:r w:rsidR="00A10F94">
                            <w:rPr>
                              <w:color w:val="5F6062" w:themeColor="accent1"/>
                              <w:sz w:val="14"/>
                              <w:szCs w:val="14"/>
                            </w:rPr>
                            <w:t>1</w:t>
                          </w:r>
                          <w:r w:rsidRPr="000728A7">
                            <w:rPr>
                              <w:color w:val="5F6062" w:themeColor="accent1"/>
                              <w:sz w:val="14"/>
                              <w:szCs w:val="14"/>
                            </w:rPr>
                            <w:t xml:space="preserve"> by ScottMadden, Inc. All rights reserved.</w:t>
                          </w:r>
                        </w:p>
                      </w:txbxContent>
                    </wps:txbx>
                    <wps:bodyPr rot="0" vert="horz" wrap="square" lIns="91440" tIns="0" rIns="91440" bIns="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263F516B" id="_x0000_t202" coordsize="21600,21600" o:spt="202" path="m,l,21600r21600,l21600,xe">
              <v:stroke joinstyle="miter"/>
              <v:path gradientshapeok="t" o:connecttype="rect"/>
            </v:shapetype>
            <v:shape id="_x0000_s1028" type="#_x0000_t202" style="position:absolute;margin-left:-7.15pt;margin-top:760.05pt;width:201.6pt;height:11.1pt;z-index:-2516428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" filled="f" stroked="f">
              <v:textbox inset=",0,,0">
                <w:txbxContent>
                  <w:p w14:paraId="77AD16DD" w14:textId="42771884" w:rsidR="004F7FD4" w:rsidRPr="000728A7" w:rsidRDefault="004F7FD4" w:rsidP="004F7FD4">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Pr="000728A7">
                      <w:rPr>
                        <w:color w:val="5F6062" w:themeColor="accent1"/>
                        <w:sz w:val="14"/>
                        <w:szCs w:val="14"/>
                      </w:rPr>
                      <w:t xml:space="preserve"> 20</w:t>
                    </w:r>
                    <w:r w:rsidR="00902801">
                      <w:rPr>
                        <w:color w:val="5F6062" w:themeColor="accent1"/>
                        <w:sz w:val="14"/>
                        <w:szCs w:val="14"/>
                      </w:rPr>
                      <w:t>2</w:t>
                    </w:r>
                    <w:r w:rsidR="00A10F94">
                      <w:rPr>
                        <w:color w:val="5F6062" w:themeColor="accent1"/>
                        <w:sz w:val="14"/>
                        <w:szCs w:val="14"/>
                      </w:rPr>
                      <w:t>1</w:t>
                    </w:r>
                    <w:r w:rsidRPr="000728A7">
                      <w:rPr>
                        <w:color w:val="5F6062" w:themeColor="accent1"/>
                        <w:sz w:val="14"/>
                        <w:szCs w:val="14"/>
                      </w:rPr>
                      <w:t xml:space="preserve"> by ScottMadden, Inc. All rights reserved.</w:t>
                    </w:r>
                  </w:p>
                </w:txbxContent>
              </v:textbox>
              <w10:wrap type="tight" anchory="page"/>
            </v:shape>
          </w:pict>
        </mc:Fallback>
      </mc:AlternateContent>
    </w:r>
    <w:r w:rsidRPr="000728A7">
      <w:rPr>
        <w:color w:val="5F6062" w:themeColor="accent1"/>
      </w:rPr>
      <w:fldChar w:fldCharType="begin"/>
    </w:r>
    <w:r w:rsidRPr="000728A7">
      <w:rPr>
        <w:color w:val="5F6062" w:themeColor="accent1"/>
      </w:rPr>
      <w:instrText xml:space="preserve"> PAGE   \* MERGEFORMAT </w:instrText>
    </w:r>
    <w:r w:rsidRPr="000728A7">
      <w:rPr>
        <w:color w:val="5F6062" w:themeColor="accent1"/>
      </w:rPr>
      <w:fldChar w:fldCharType="separate"/>
    </w:r>
    <w:r w:rsidR="00DA4C53">
      <w:rPr>
        <w:noProof/>
        <w:color w:val="5F6062" w:themeColor="accent1"/>
      </w:rPr>
      <w:t>2</w:t>
    </w:r>
    <w:r w:rsidRPr="000728A7">
      <w:rPr>
        <w:color w:val="5F6062" w:themeColor="accent1"/>
      </w:rPr>
      <w:fldChar w:fldCharType="end"/>
    </w:r>
    <w:r w:rsidRPr="000728A7">
      <w:rPr>
        <w:noProof/>
        <w:color w:val="5F6062" w:themeColor="accent1"/>
      </w:rPr>
      <w:drawing>
        <wp:anchor distT="0" distB="0" distL="114300" distR="114300" simplePos="0" relativeHeight="251672576" behindDoc="1" locked="1" layoutInCell="1" allowOverlap="1" wp14:anchorId="710109F4" wp14:editId="4FE7D11F">
          <wp:simplePos x="0" y="0"/>
          <wp:positionH relativeFrom="column">
            <wp:posOffset>2614930</wp:posOffset>
          </wp:positionH>
          <wp:positionV relativeFrom="paragraph">
            <wp:posOffset>-344170</wp:posOffset>
          </wp:positionV>
          <wp:extent cx="4006215" cy="638175"/>
          <wp:effectExtent l="0" t="0" r="0" b="9525"/>
          <wp:wrapNone/>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JBrady\Desktop\MADDEN Template\SM_WhitePaper-bottom.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4006215" cy="63817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F90D06" w14:textId="77777777" w:rsidR="00786EC7" w:rsidRDefault="00786EC7" w:rsidP="00272D8F">
      <w:r>
        <w:separator/>
      </w:r>
    </w:p>
  </w:footnote>
  <w:footnote w:type="continuationSeparator" w:id="0">
    <w:p w14:paraId="48889F52" w14:textId="77777777" w:rsidR="00786EC7" w:rsidRDefault="00786EC7" w:rsidP="00272D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B708E" w14:textId="77777777" w:rsidR="009E7C7C" w:rsidRDefault="000728A7">
    <w:pPr>
      <w:pStyle w:val="Header"/>
    </w:pPr>
    <w:r w:rsidRPr="000728A7">
      <w:rPr>
        <w:noProof/>
      </w:rPr>
      <mc:AlternateContent>
        <mc:Choice Requires="wps">
          <w:drawing>
            <wp:anchor distT="0" distB="0" distL="114300" distR="114300" simplePos="0" relativeHeight="251667456" behindDoc="0" locked="0" layoutInCell="1" allowOverlap="1" wp14:anchorId="41DFA171" wp14:editId="3B413DCC">
              <wp:simplePos x="0" y="0"/>
              <wp:positionH relativeFrom="page">
                <wp:posOffset>635000</wp:posOffset>
              </wp:positionH>
              <wp:positionV relativeFrom="page">
                <wp:posOffset>530860</wp:posOffset>
              </wp:positionV>
              <wp:extent cx="5466715" cy="50482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6715" cy="504825"/>
                      </a:xfrm>
                      <a:prstGeom prst="rect">
                        <a:avLst/>
                      </a:prstGeom>
                      <a:noFill/>
                      <a:ln w="9525">
                        <a:noFill/>
                        <a:miter lim="800000"/>
                        <a:headEnd/>
                        <a:tailEnd/>
                      </a:ln>
                    </wps:spPr>
                    <wps:txbx>
                      <w:txbxContent>
                        <w:p w14:paraId="0B4E794B" w14:textId="34F3F065" w:rsidR="000728A7" w:rsidRPr="00204ED8" w:rsidRDefault="00A10F94" w:rsidP="000728A7">
                          <w:pPr>
                            <w:jc w:val="left"/>
                            <w:rPr>
                              <w:bCs/>
                              <w:color w:val="FFFFFF" w:themeColor="background1"/>
                              <w:sz w:val="24"/>
                              <w:szCs w:val="24"/>
                            </w:rPr>
                          </w:pPr>
                          <w:r>
                            <w:rPr>
                              <w:bCs/>
                              <w:color w:val="FFFFFF" w:themeColor="background1"/>
                              <w:sz w:val="24"/>
                              <w:szCs w:val="24"/>
                            </w:rPr>
                            <w:t>Key Considerations for Implementing Live Chat in Your Service Center</w:t>
                          </w:r>
                        </w:p>
                      </w:txbxContent>
                    </wps:txbx>
                    <wps:bodyPr rot="0" vert="horz" wrap="square" lIns="0" tIns="45720" rIns="91440" bIns="45720" anchor="b" anchorCtr="0">
                      <a:noAutofit/>
                    </wps:bodyPr>
                  </wps:wsp>
                </a:graphicData>
              </a:graphic>
            </wp:anchor>
          </w:drawing>
        </mc:Choice>
        <mc:Fallback>
          <w:pict>
            <v:shapetype w14:anchorId="41DFA171" id="_x0000_t202" coordsize="21600,21600" o:spt="202" path="m,l,21600r21600,l21600,xe">
              <v:stroke joinstyle="miter"/>
              <v:path gradientshapeok="t" o:connecttype="rect"/>
            </v:shapetype>
            <v:shape id="Text Box 2" o:spid="_x0000_s1026" type="#_x0000_t202" style="position:absolute;left:0;text-align:left;margin-left:50pt;margin-top:41.8pt;width:430.45pt;height:39.75pt;z-index:25166745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" filled="f" stroked="f">
              <v:textbox inset="0">
                <w:txbxContent>
                  <w:p w14:paraId="0B4E794B" w14:textId="34F3F065" w:rsidR="000728A7" w:rsidRPr="00204ED8" w:rsidRDefault="00A10F94" w:rsidP="000728A7">
                    <w:pPr>
                      <w:jc w:val="left"/>
                      <w:rPr>
                        <w:bCs/>
                        <w:color w:val="FFFFFF" w:themeColor="background1"/>
                        <w:sz w:val="24"/>
                        <w:szCs w:val="24"/>
                      </w:rPr>
                    </w:pPr>
                    <w:r>
                      <w:rPr>
                        <w:bCs/>
                        <w:color w:val="FFFFFF" w:themeColor="background1"/>
                        <w:sz w:val="24"/>
                        <w:szCs w:val="24"/>
                      </w:rPr>
                      <w:t>Key Considerations for Implementing Live Chat in Your Service Center</w:t>
                    </w:r>
                  </w:p>
                </w:txbxContent>
              </v:textbox>
              <w10:wrap anchorx="page" anchory="page"/>
            </v:shape>
          </w:pict>
        </mc:Fallback>
      </mc:AlternateContent>
    </w:r>
    <w:r w:rsidRPr="000728A7">
      <w:rPr>
        <w:noProof/>
      </w:rPr>
      <w:drawing>
        <wp:anchor distT="0" distB="0" distL="114300" distR="114300" simplePos="0" relativeHeight="251666432" behindDoc="1" locked="0" layoutInCell="1" allowOverlap="1" wp14:anchorId="50EC9B77" wp14:editId="201514B3">
          <wp:simplePos x="0" y="0"/>
          <wp:positionH relativeFrom="page">
            <wp:posOffset>569595</wp:posOffset>
          </wp:positionH>
          <wp:positionV relativeFrom="page">
            <wp:posOffset>301625</wp:posOffset>
          </wp:positionV>
          <wp:extent cx="6638544" cy="1271016"/>
          <wp:effectExtent l="0" t="0" r="0" b="5715"/>
          <wp:wrapTopAndBottom/>
          <wp:docPr id="33" name="Picture 33" descr="D:\users\JBrady\Desktop\MADDEN Template\SM_WhitePaper-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users\JBrady\Desktop\MADDEN Template\SM_WhitePaper-top.jpg"/>
                  <pic:cNvPicPr>
                    <a:picLocks noChangeAspect="1"/>
                  </pic:cNvPicPr>
                </pic:nvPicPr>
                <pic:blipFill rotWithShape="1">
                  <a:blip r:embed="rId1" cstate="print">
                    <a:extLst>
                      <a:ext uri="{28A0092B-C50C-407E-A947-70E740481C1C}">
                        <a14:useLocalDpi xmlns:a14="http://schemas.microsoft.com/office/drawing/2010/main" val="0"/>
                      </a:ext>
                    </a:extLst>
                  </a:blip>
                  <a:srcRect l="7345" t="17692" r="7399"/>
                  <a:stretch/>
                </pic:blipFill>
                <pic:spPr bwMode="auto">
                  <a:xfrm>
                    <a:off x="0" y="0"/>
                    <a:ext cx="6638544" cy="1271016"/>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9C5E6" w14:textId="77777777" w:rsidR="004F7FD4" w:rsidRPr="00CF6405" w:rsidRDefault="004F7FD4" w:rsidP="00CF6405">
    <w:pPr>
      <w:pStyle w:val="Header"/>
      <w:tabs>
        <w:tab w:val="center" w:pos="0"/>
      </w:tabs>
      <w:jc w:val="left"/>
      <w:rPr>
        <w:color w:val="5F6062"/>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D4107"/>
    <w:multiLevelType w:val="multilevel"/>
    <w:tmpl w:val="063EF66C"/>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auto"/>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E4B014C"/>
    <w:multiLevelType w:val="hybridMultilevel"/>
    <w:tmpl w:val="452AE516"/>
    <w:lvl w:ilvl="0" w:tplc="35543D74">
      <w:start w:val="1"/>
      <w:numFmt w:val="bullet"/>
      <w:lvlText w:val=""/>
      <w:lvlJc w:val="left"/>
      <w:pPr>
        <w:ind w:left="360" w:hanging="360"/>
      </w:pPr>
      <w:rPr>
        <w:rFonts w:ascii="Wingdings" w:hAnsi="Wingdings" w:hint="default"/>
        <w:color w:val="26BCD7" w:themeColor="accent2"/>
        <w:sz w:val="20"/>
        <w:szCs w:val="20"/>
      </w:rPr>
    </w:lvl>
    <w:lvl w:ilvl="1" w:tplc="F8A0A436">
      <w:start w:val="1"/>
      <w:numFmt w:val="bullet"/>
      <w:pStyle w:val="TableBullet2"/>
      <w:lvlText w:val="•"/>
      <w:lvlJc w:val="left"/>
      <w:pPr>
        <w:ind w:left="1080" w:hanging="360"/>
      </w:pPr>
      <w:rPr>
        <w:rFonts w:ascii="Arial" w:hAnsi="Arial" w:hint="default"/>
        <w:color w:val="5F6062" w:themeColor="text1"/>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5B63D4"/>
    <w:multiLevelType w:val="multilevel"/>
    <w:tmpl w:val="7E588580"/>
    <w:styleLink w:val="Style3"/>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26BCD7" w:themeColor="accent2"/>
      </w:rPr>
    </w:lvl>
    <w:lvl w:ilvl="2">
      <w:start w:val="1"/>
      <w:numFmt w:val="bullet"/>
      <w:lvlText w:val=""/>
      <w:lvlJc w:val="left"/>
      <w:pPr>
        <w:ind w:left="2520" w:hanging="360"/>
      </w:pPr>
      <w:rPr>
        <w:rFonts w:ascii="Symbol" w:hAnsi="Symbol" w:hint="default"/>
        <w:color w:val="26BCD7" w:themeColor="accent2"/>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12A7488D"/>
    <w:multiLevelType w:val="hybridMultilevel"/>
    <w:tmpl w:val="483A3AC4"/>
    <w:lvl w:ilvl="0" w:tplc="EAAEC1B4">
      <w:start w:val="1"/>
      <w:numFmt w:val="bullet"/>
      <w:pStyle w:val="TableBullet1"/>
      <w:lvlText w:val=""/>
      <w:lvlJc w:val="left"/>
      <w:pPr>
        <w:ind w:left="360" w:hanging="360"/>
      </w:pPr>
      <w:rPr>
        <w:rFonts w:ascii="Wingdings" w:hAnsi="Wingdings" w:hint="default"/>
        <w:color w:val="5F6062" w:themeColor="text1"/>
        <w:sz w:val="20"/>
        <w:szCs w:val="20"/>
      </w:rPr>
    </w:lvl>
    <w:lvl w:ilvl="1" w:tplc="7B3ACFC4">
      <w:start w:val="1"/>
      <w:numFmt w:val="bullet"/>
      <w:lvlText w:val=""/>
      <w:lvlJc w:val="left"/>
      <w:pPr>
        <w:ind w:left="1080" w:hanging="360"/>
      </w:pPr>
      <w:rPr>
        <w:rFonts w:ascii="Symbol" w:hAnsi="Symbol" w:hint="default"/>
        <w:color w:val="26BCD7" w:themeColor="accent2"/>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5148C4"/>
    <w:multiLevelType w:val="multilevel"/>
    <w:tmpl w:val="12F4A000"/>
    <w:lvl w:ilvl="0">
      <w:start w:val="1"/>
      <w:numFmt w:val="bullet"/>
      <w:pStyle w:val="Level1Bullet"/>
      <w:lvlText w:val=""/>
      <w:lvlJc w:val="left"/>
      <w:pPr>
        <w:ind w:left="1080" w:hanging="360"/>
      </w:pPr>
      <w:rPr>
        <w:rFonts w:ascii="Wingdings" w:hAnsi="Wingdings" w:hint="default"/>
        <w:color w:val="26BCD7" w:themeColor="accent2"/>
        <w:sz w:val="20"/>
      </w:rPr>
    </w:lvl>
    <w:lvl w:ilvl="1">
      <w:start w:val="1"/>
      <w:numFmt w:val="bullet"/>
      <w:pStyle w:val="Level2Bullet"/>
      <w:lvlText w:val=""/>
      <w:lvlJc w:val="left"/>
      <w:pPr>
        <w:ind w:left="1800" w:hanging="360"/>
      </w:pPr>
      <w:rPr>
        <w:rFonts w:ascii="Symbol" w:hAnsi="Symbol" w:hint="default"/>
        <w:color w:val="5F6062" w:themeColor="text1"/>
      </w:rPr>
    </w:lvl>
    <w:lvl w:ilvl="2">
      <w:start w:val="1"/>
      <w:numFmt w:val="bullet"/>
      <w:pStyle w:val="Level3Bullet"/>
      <w:lvlText w:val=""/>
      <w:lvlJc w:val="left"/>
      <w:pPr>
        <w:ind w:left="2520" w:hanging="360"/>
      </w:pPr>
      <w:rPr>
        <w:rFonts w:ascii="Symbol" w:hAnsi="Symbol" w:hint="default"/>
        <w:color w:val="5F6062" w:themeColor="text1"/>
      </w:rPr>
    </w:lvl>
    <w:lvl w:ilvl="3">
      <w:start w:val="1"/>
      <w:numFmt w:val="bullet"/>
      <w:pStyle w:val="Level4Bullet"/>
      <w:lvlText w:val="o"/>
      <w:lvlJc w:val="left"/>
      <w:pPr>
        <w:ind w:left="3240" w:hanging="360"/>
      </w:pPr>
      <w:rPr>
        <w:rFonts w:ascii="Courier New" w:hAnsi="Courier New" w:hint="default"/>
        <w:b w:val="0"/>
        <w:i w:val="0"/>
        <w:color w:val="5F6062" w:themeColor="text1"/>
        <w:sz w:val="22"/>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5" w15:restartNumberingAfterBreak="0">
    <w:nsid w:val="16EB6784"/>
    <w:multiLevelType w:val="multilevel"/>
    <w:tmpl w:val="7E588580"/>
    <w:numStyleLink w:val="Style3"/>
  </w:abstractNum>
  <w:abstractNum w:abstractNumId="6" w15:restartNumberingAfterBreak="0">
    <w:nsid w:val="17E60B60"/>
    <w:multiLevelType w:val="hybridMultilevel"/>
    <w:tmpl w:val="21ECA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F40056"/>
    <w:multiLevelType w:val="hybridMultilevel"/>
    <w:tmpl w:val="7620487E"/>
    <w:lvl w:ilvl="0" w:tplc="78027AF0">
      <w:start w:val="1"/>
      <w:numFmt w:val="bullet"/>
      <w:pStyle w:val="ResumeBullet"/>
      <w:lvlText w:val=""/>
      <w:lvlJc w:val="left"/>
      <w:pPr>
        <w:ind w:left="360" w:hanging="360"/>
      </w:pPr>
      <w:rPr>
        <w:rFonts w:ascii="Wingdings" w:hAnsi="Wingdings" w:hint="default"/>
        <w:color w:val="26BCD7" w:themeColor="accent2"/>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C8E7008"/>
    <w:multiLevelType w:val="multilevel"/>
    <w:tmpl w:val="7E588580"/>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26BCD7" w:themeColor="accent2"/>
      </w:rPr>
    </w:lvl>
    <w:lvl w:ilvl="2">
      <w:start w:val="1"/>
      <w:numFmt w:val="bullet"/>
      <w:lvlText w:val=""/>
      <w:lvlJc w:val="left"/>
      <w:pPr>
        <w:ind w:left="2520" w:hanging="360"/>
      </w:pPr>
      <w:rPr>
        <w:rFonts w:ascii="Symbol" w:hAnsi="Symbol" w:hint="default"/>
        <w:color w:val="26BCD7" w:themeColor="accent2"/>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9" w15:restartNumberingAfterBreak="0">
    <w:nsid w:val="2E8302BF"/>
    <w:multiLevelType w:val="multilevel"/>
    <w:tmpl w:val="0409001D"/>
    <w:styleLink w:val="Style5"/>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color w:val="26BCD7" w:themeColor="accent2"/>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FBF76CF"/>
    <w:multiLevelType w:val="multilevel"/>
    <w:tmpl w:val="979E25D4"/>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5F6062" w:themeColor="text1"/>
      </w:rPr>
    </w:lvl>
    <w:lvl w:ilvl="2">
      <w:start w:val="1"/>
      <w:numFmt w:val="bullet"/>
      <w:lvlText w:val=""/>
      <w:lvlJc w:val="left"/>
      <w:pPr>
        <w:ind w:left="2520" w:hanging="360"/>
      </w:pPr>
      <w:rPr>
        <w:rFonts w:ascii="Symbol" w:hAnsi="Symbol" w:hint="default"/>
        <w:color w:val="5F6062" w:themeColor="text1"/>
      </w:rPr>
    </w:lvl>
    <w:lvl w:ilvl="3">
      <w:start w:val="1"/>
      <w:numFmt w:val="bullet"/>
      <w:lvlText w:val="o"/>
      <w:lvlJc w:val="left"/>
      <w:pPr>
        <w:ind w:left="3240" w:hanging="360"/>
      </w:pPr>
      <w:rPr>
        <w:rFonts w:ascii="Courier New" w:hAnsi="Courier New" w:hint="default"/>
        <w:b w:val="0"/>
        <w:i w:val="0"/>
        <w:color w:val="5F6062" w:themeColor="text1"/>
        <w:sz w:val="22"/>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1" w15:restartNumberingAfterBreak="0">
    <w:nsid w:val="302B20B6"/>
    <w:multiLevelType w:val="hybridMultilevel"/>
    <w:tmpl w:val="AE7E9458"/>
    <w:lvl w:ilvl="0" w:tplc="DD1889CA">
      <w:start w:val="1"/>
      <w:numFmt w:val="bullet"/>
      <w:lvlText w:val=""/>
      <w:lvlJc w:val="left"/>
      <w:pPr>
        <w:ind w:left="360" w:hanging="360"/>
      </w:pPr>
      <w:rPr>
        <w:rFonts w:ascii="Wingdings" w:hAnsi="Wingdings" w:hint="default"/>
        <w:color w:val="26BCD7" w:themeColor="accent2"/>
        <w:sz w:val="20"/>
        <w:szCs w:val="20"/>
      </w:rPr>
    </w:lvl>
    <w:lvl w:ilvl="1" w:tplc="7B3ACFC4">
      <w:start w:val="1"/>
      <w:numFmt w:val="bullet"/>
      <w:lvlText w:val=""/>
      <w:lvlJc w:val="left"/>
      <w:pPr>
        <w:ind w:left="1080" w:hanging="360"/>
      </w:pPr>
      <w:rPr>
        <w:rFonts w:ascii="Symbol" w:hAnsi="Symbol" w:hint="default"/>
        <w:color w:val="26BCD7" w:themeColor="accent2"/>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A5F0BD1"/>
    <w:multiLevelType w:val="multilevel"/>
    <w:tmpl w:val="7E588580"/>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26BCD7" w:themeColor="accent2"/>
      </w:rPr>
    </w:lvl>
    <w:lvl w:ilvl="2">
      <w:start w:val="1"/>
      <w:numFmt w:val="bullet"/>
      <w:lvlText w:val=""/>
      <w:lvlJc w:val="left"/>
      <w:pPr>
        <w:ind w:left="2520" w:hanging="360"/>
      </w:pPr>
      <w:rPr>
        <w:rFonts w:ascii="Symbol" w:hAnsi="Symbol" w:hint="default"/>
        <w:color w:val="26BCD7" w:themeColor="accent2"/>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3" w15:restartNumberingAfterBreak="0">
    <w:nsid w:val="3CB35770"/>
    <w:multiLevelType w:val="hybridMultilevel"/>
    <w:tmpl w:val="12AA727E"/>
    <w:lvl w:ilvl="0" w:tplc="35543D74">
      <w:start w:val="1"/>
      <w:numFmt w:val="bullet"/>
      <w:lvlText w:val=""/>
      <w:lvlJc w:val="left"/>
      <w:pPr>
        <w:ind w:left="360" w:hanging="360"/>
      </w:pPr>
      <w:rPr>
        <w:rFonts w:ascii="Wingdings" w:hAnsi="Wingdings" w:hint="default"/>
        <w:color w:val="26BCD7" w:themeColor="accent2"/>
        <w:sz w:val="20"/>
        <w:szCs w:val="20"/>
      </w:rPr>
    </w:lvl>
    <w:lvl w:ilvl="1" w:tplc="66227D1C">
      <w:start w:val="1"/>
      <w:numFmt w:val="bullet"/>
      <w:lvlText w:val="•"/>
      <w:lvlJc w:val="left"/>
      <w:pPr>
        <w:ind w:left="1080" w:hanging="360"/>
      </w:pPr>
      <w:rPr>
        <w:rFonts w:ascii="Arial" w:hAnsi="Arial" w:hint="default"/>
        <w:color w:val="26BCD7" w:themeColor="accent2"/>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E323EE7"/>
    <w:multiLevelType w:val="multilevel"/>
    <w:tmpl w:val="7E588580"/>
    <w:numStyleLink w:val="Style3"/>
  </w:abstractNum>
  <w:abstractNum w:abstractNumId="15" w15:restartNumberingAfterBreak="0">
    <w:nsid w:val="3EE76085"/>
    <w:multiLevelType w:val="multilevel"/>
    <w:tmpl w:val="AC0AA446"/>
    <w:lvl w:ilvl="0">
      <w:start w:val="1"/>
      <w:numFmt w:val="decimal"/>
      <w:lvlText w:val="%1)"/>
      <w:lvlJc w:val="left"/>
      <w:pPr>
        <w:ind w:left="360" w:hanging="360"/>
      </w:pPr>
      <w:rPr>
        <w:rFonts w:hint="default"/>
        <w:color w:val="26BCD7" w:themeColor="accent2"/>
      </w:rPr>
    </w:lvl>
    <w:lvl w:ilvl="1">
      <w:start w:val="1"/>
      <w:numFmt w:val="lowerLetter"/>
      <w:lvlText w:val="%2)"/>
      <w:lvlJc w:val="left"/>
      <w:pPr>
        <w:ind w:left="720" w:hanging="360"/>
      </w:pPr>
      <w:rPr>
        <w:rFonts w:hint="default"/>
      </w:rPr>
    </w:lvl>
    <w:lvl w:ilvl="2">
      <w:start w:val="1"/>
      <w:numFmt w:val="bullet"/>
      <w:lvlText w:val=""/>
      <w:lvlJc w:val="left"/>
      <w:pPr>
        <w:ind w:left="1080" w:hanging="360"/>
      </w:pPr>
      <w:rPr>
        <w:rFonts w:ascii="Symbol" w:hAnsi="Symbol" w:hint="default"/>
        <w:color w:val="26BCD7" w:themeColor="accent2"/>
      </w:rPr>
    </w:lvl>
    <w:lvl w:ilvl="3">
      <w:start w:val="1"/>
      <w:numFmt w:val="bullet"/>
      <w:lvlText w:val="o"/>
      <w:lvlJc w:val="left"/>
      <w:pPr>
        <w:ind w:left="1440" w:hanging="360"/>
      </w:pPr>
      <w:rPr>
        <w:rFonts w:ascii="Courier New" w:hAnsi="Courier New" w:hint="default"/>
        <w:color w:val="26BCD7" w:themeColor="accent2"/>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CD4213A"/>
    <w:multiLevelType w:val="hybridMultilevel"/>
    <w:tmpl w:val="C2027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C26540"/>
    <w:multiLevelType w:val="hybridMultilevel"/>
    <w:tmpl w:val="3BCEC3CA"/>
    <w:lvl w:ilvl="0" w:tplc="46581D42">
      <w:start w:val="1"/>
      <w:numFmt w:val="bullet"/>
      <w:lvlText w:val=""/>
      <w:lvlJc w:val="left"/>
      <w:pPr>
        <w:ind w:left="360" w:hanging="360"/>
      </w:pPr>
      <w:rPr>
        <w:rFonts w:ascii="Wingdings" w:hAnsi="Wingdings" w:hint="default"/>
        <w:color w:val="26BCD7" w:themeColor="accent2"/>
        <w:sz w:val="20"/>
        <w:szCs w:val="20"/>
      </w:rPr>
    </w:lvl>
    <w:lvl w:ilvl="1" w:tplc="49165B10">
      <w:start w:val="1"/>
      <w:numFmt w:val="bullet"/>
      <w:lvlText w:val=""/>
      <w:lvlJc w:val="left"/>
      <w:pPr>
        <w:ind w:left="1080" w:hanging="360"/>
      </w:pPr>
      <w:rPr>
        <w:rFonts w:ascii="Symbol" w:hAnsi="Symbol" w:hint="default"/>
        <w:color w:val="26BCD7" w:themeColor="accent2"/>
      </w:rPr>
    </w:lvl>
    <w:lvl w:ilvl="2" w:tplc="D4683834">
      <w:start w:val="1"/>
      <w:numFmt w:val="bullet"/>
      <w:lvlText w:val="−"/>
      <w:lvlJc w:val="left"/>
      <w:pPr>
        <w:ind w:left="1800" w:hanging="360"/>
      </w:pPr>
      <w:rPr>
        <w:rFonts w:ascii="Arial" w:hAnsi="Arial" w:hint="default"/>
        <w:color w:val="26BCD7" w:themeColor="accent2"/>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2961A5D"/>
    <w:multiLevelType w:val="hybridMultilevel"/>
    <w:tmpl w:val="2BA00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7F625E"/>
    <w:multiLevelType w:val="multilevel"/>
    <w:tmpl w:val="FBEE6C2E"/>
    <w:styleLink w:val="Style4"/>
    <w:lvl w:ilvl="0">
      <w:start w:val="1"/>
      <w:numFmt w:val="bullet"/>
      <w:lvlText w:val=""/>
      <w:lvlJc w:val="left"/>
      <w:pPr>
        <w:ind w:left="1620" w:hanging="360"/>
      </w:pPr>
      <w:rPr>
        <w:rFonts w:ascii="Symbol" w:hAnsi="Symbol" w:hint="default"/>
        <w:color w:val="26BCD7" w:themeColor="accen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Wingdings 2" w:hAnsi="Wingdings 2" w:hint="default"/>
        <w:color w:val="26BCD7" w:themeColor="accent2"/>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5BAE6F6D"/>
    <w:multiLevelType w:val="multilevel"/>
    <w:tmpl w:val="7340D454"/>
    <w:styleLink w:val="Style2"/>
    <w:lvl w:ilvl="0">
      <w:start w:val="1"/>
      <w:numFmt w:val="bullet"/>
      <w:lvlText w:val="−"/>
      <w:lvlJc w:val="left"/>
      <w:pPr>
        <w:ind w:left="2160" w:hanging="360"/>
      </w:pPr>
      <w:rPr>
        <w:rFonts w:ascii="Arial" w:hAnsi="Arial" w:hint="default"/>
        <w:color w:val="26BCD7" w:themeColor="accent2"/>
      </w:rPr>
    </w:lvl>
    <w:lvl w:ilvl="1">
      <w:start w:val="1"/>
      <w:numFmt w:val="bullet"/>
      <w:lvlText w:val="o"/>
      <w:lvlJc w:val="left"/>
      <w:pPr>
        <w:ind w:left="2880" w:hanging="360"/>
      </w:pPr>
      <w:rPr>
        <w:rFonts w:ascii="Courier New" w:hAnsi="Courier New" w:hint="default"/>
        <w:color w:val="26BCD7" w:themeColor="accent2"/>
      </w:rPr>
    </w:lvl>
    <w:lvl w:ilvl="2">
      <w:start w:val="1"/>
      <w:numFmt w:val="bullet"/>
      <w:lvlText w:val=""/>
      <w:lvlJc w:val="left"/>
      <w:pPr>
        <w:ind w:left="3600" w:hanging="360"/>
      </w:pPr>
      <w:rPr>
        <w:rFonts w:ascii="Symbol" w:hAnsi="Symbol" w:hint="default"/>
        <w:color w:val="26BCD7" w:themeColor="accent2"/>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21" w15:restartNumberingAfterBreak="0">
    <w:nsid w:val="5F2D7C72"/>
    <w:multiLevelType w:val="multilevel"/>
    <w:tmpl w:val="7340D454"/>
    <w:numStyleLink w:val="Style2"/>
  </w:abstractNum>
  <w:abstractNum w:abstractNumId="22" w15:restartNumberingAfterBreak="0">
    <w:nsid w:val="67D77CCB"/>
    <w:multiLevelType w:val="singleLevel"/>
    <w:tmpl w:val="4844D882"/>
    <w:lvl w:ilvl="0">
      <w:start w:val="1"/>
      <w:numFmt w:val="bullet"/>
      <w:pStyle w:val="TableBulletLevel1"/>
      <w:lvlText w:val=""/>
      <w:lvlJc w:val="left"/>
      <w:pPr>
        <w:tabs>
          <w:tab w:val="num" w:pos="360"/>
        </w:tabs>
        <w:ind w:left="245" w:hanging="245"/>
      </w:pPr>
      <w:rPr>
        <w:rFonts w:ascii="Symbol" w:hAnsi="Symbol" w:hint="default"/>
      </w:rPr>
    </w:lvl>
  </w:abstractNum>
  <w:abstractNum w:abstractNumId="23" w15:restartNumberingAfterBreak="0">
    <w:nsid w:val="69CE43AE"/>
    <w:multiLevelType w:val="multilevel"/>
    <w:tmpl w:val="709446D6"/>
    <w:lvl w:ilvl="0">
      <w:start w:val="1"/>
      <w:numFmt w:val="decimal"/>
      <w:pStyle w:val="NumericalOutline"/>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AA63D58"/>
    <w:multiLevelType w:val="hybridMultilevel"/>
    <w:tmpl w:val="1B5AA0B2"/>
    <w:lvl w:ilvl="0" w:tplc="3FF05744">
      <w:start w:val="1"/>
      <w:numFmt w:val="decimal"/>
      <w:pStyle w:val="NumberedList"/>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5" w15:restartNumberingAfterBreak="0">
    <w:nsid w:val="71C26CE1"/>
    <w:multiLevelType w:val="hybridMultilevel"/>
    <w:tmpl w:val="2A8A7DDE"/>
    <w:lvl w:ilvl="0" w:tplc="46581D42">
      <w:start w:val="1"/>
      <w:numFmt w:val="bullet"/>
      <w:lvlText w:val=""/>
      <w:lvlJc w:val="left"/>
      <w:pPr>
        <w:ind w:left="360" w:hanging="360"/>
      </w:pPr>
      <w:rPr>
        <w:rFonts w:ascii="Wingdings" w:hAnsi="Wingdings" w:hint="default"/>
        <w:color w:val="26BCD7" w:themeColor="accent2"/>
        <w:sz w:val="20"/>
        <w:szCs w:val="20"/>
      </w:rPr>
    </w:lvl>
    <w:lvl w:ilvl="1" w:tplc="49165B10">
      <w:start w:val="1"/>
      <w:numFmt w:val="bullet"/>
      <w:lvlText w:val=""/>
      <w:lvlJc w:val="left"/>
      <w:pPr>
        <w:ind w:left="1080" w:hanging="360"/>
      </w:pPr>
      <w:rPr>
        <w:rFonts w:ascii="Symbol" w:hAnsi="Symbol" w:hint="default"/>
        <w:color w:val="26BCD7" w:themeColor="accent2"/>
      </w:rPr>
    </w:lvl>
    <w:lvl w:ilvl="2" w:tplc="53EE3F2A">
      <w:start w:val="1"/>
      <w:numFmt w:val="bullet"/>
      <w:pStyle w:val="TableBullet3"/>
      <w:lvlText w:val="−"/>
      <w:lvlJc w:val="left"/>
      <w:pPr>
        <w:ind w:left="1800" w:hanging="360"/>
      </w:pPr>
      <w:rPr>
        <w:rFonts w:ascii="Arial" w:hAnsi="Arial" w:hint="default"/>
        <w:color w:val="5F6062" w:themeColor="text1"/>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2E76133"/>
    <w:multiLevelType w:val="hybridMultilevel"/>
    <w:tmpl w:val="C0120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B10542"/>
    <w:multiLevelType w:val="multilevel"/>
    <w:tmpl w:val="7E588580"/>
    <w:numStyleLink w:val="Style3"/>
  </w:abstractNum>
  <w:abstractNum w:abstractNumId="28" w15:restartNumberingAfterBreak="0">
    <w:nsid w:val="789A6B61"/>
    <w:multiLevelType w:val="multilevel"/>
    <w:tmpl w:val="0409001F"/>
    <w:styleLink w:val="Style1"/>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num w:numId="1">
    <w:abstractNumId w:val="27"/>
  </w:num>
  <w:num w:numId="2">
    <w:abstractNumId w:val="24"/>
  </w:num>
  <w:num w:numId="3">
    <w:abstractNumId w:val="23"/>
  </w:num>
  <w:num w:numId="4">
    <w:abstractNumId w:val="28"/>
  </w:num>
  <w:num w:numId="5">
    <w:abstractNumId w:val="17"/>
  </w:num>
  <w:num w:numId="6">
    <w:abstractNumId w:val="7"/>
  </w:num>
  <w:num w:numId="7">
    <w:abstractNumId w:val="11"/>
  </w:num>
  <w:num w:numId="8">
    <w:abstractNumId w:val="13"/>
  </w:num>
  <w:num w:numId="9">
    <w:abstractNumId w:val="0"/>
  </w:num>
  <w:num w:numId="10">
    <w:abstractNumId w:val="20"/>
  </w:num>
  <w:num w:numId="11">
    <w:abstractNumId w:val="21"/>
  </w:num>
  <w:num w:numId="12">
    <w:abstractNumId w:val="2"/>
  </w:num>
  <w:num w:numId="13">
    <w:abstractNumId w:val="19"/>
  </w:num>
  <w:num w:numId="14">
    <w:abstractNumId w:val="9"/>
  </w:num>
  <w:num w:numId="15">
    <w:abstractNumId w:val="15"/>
  </w:num>
  <w:num w:numId="16">
    <w:abstractNumId w:val="5"/>
  </w:num>
  <w:num w:numId="17">
    <w:abstractNumId w:val="12"/>
  </w:num>
  <w:num w:numId="18">
    <w:abstractNumId w:val="5"/>
    <w:lvlOverride w:ilvl="0">
      <w:lvl w:ilvl="0">
        <w:start w:val="1"/>
        <w:numFmt w:val="bullet"/>
        <w:lvlText w:val=""/>
        <w:lvlJc w:val="left"/>
        <w:pPr>
          <w:ind w:left="1080" w:hanging="360"/>
        </w:pPr>
        <w:rPr>
          <w:rFonts w:ascii="Wingdings" w:hAnsi="Wingdings" w:hint="default"/>
          <w:color w:val="26BCD7" w:themeColor="accent2"/>
          <w:sz w:val="20"/>
        </w:rPr>
      </w:lvl>
    </w:lvlOverride>
    <w:lvlOverride w:ilvl="1">
      <w:lvl w:ilvl="1">
        <w:start w:val="1"/>
        <w:numFmt w:val="bullet"/>
        <w:lvlText w:val=""/>
        <w:lvlJc w:val="left"/>
        <w:pPr>
          <w:ind w:left="1800" w:hanging="360"/>
        </w:pPr>
        <w:rPr>
          <w:rFonts w:ascii="Symbol" w:hAnsi="Symbol" w:hint="default"/>
          <w:color w:val="26BCD7" w:themeColor="accent2"/>
        </w:rPr>
      </w:lvl>
    </w:lvlOverride>
    <w:lvlOverride w:ilvl="2">
      <w:lvl w:ilvl="2">
        <w:start w:val="1"/>
        <w:numFmt w:val="bullet"/>
        <w:lvlText w:val=""/>
        <w:lvlJc w:val="left"/>
        <w:pPr>
          <w:ind w:left="2520" w:hanging="360"/>
        </w:pPr>
        <w:rPr>
          <w:rFonts w:ascii="Symbol" w:hAnsi="Symbol" w:hint="default"/>
          <w:color w:val="5F6062" w:themeColor="text1"/>
        </w:rPr>
      </w:lvl>
    </w:lvlOverride>
    <w:lvlOverride w:ilvl="3">
      <w:lvl w:ilvl="3">
        <w:start w:val="1"/>
        <w:numFmt w:val="bullet"/>
        <w:lvlText w:val=""/>
        <w:lvlJc w:val="left"/>
        <w:pPr>
          <w:ind w:left="3240" w:hanging="360"/>
        </w:pPr>
        <w:rPr>
          <w:rFonts w:ascii="Symbol" w:hAnsi="Symbol" w:hint="default"/>
          <w:color w:val="auto"/>
        </w:rPr>
      </w:lvl>
    </w:lvlOverride>
    <w:lvlOverride w:ilvl="4">
      <w:lvl w:ilvl="4">
        <w:start w:val="1"/>
        <w:numFmt w:val="bullet"/>
        <w:lvlText w:val="o"/>
        <w:lvlJc w:val="left"/>
        <w:pPr>
          <w:ind w:left="3960" w:hanging="360"/>
        </w:pPr>
        <w:rPr>
          <w:rFonts w:ascii="Courier New" w:hAnsi="Courier New" w:cs="Courier New" w:hint="default"/>
        </w:rPr>
      </w:lvl>
    </w:lvlOverride>
    <w:lvlOverride w:ilvl="5">
      <w:lvl w:ilvl="5">
        <w:start w:val="1"/>
        <w:numFmt w:val="bullet"/>
        <w:lvlText w:val=""/>
        <w:lvlJc w:val="left"/>
        <w:pPr>
          <w:ind w:left="4680" w:hanging="360"/>
        </w:pPr>
        <w:rPr>
          <w:rFonts w:ascii="Wingdings" w:hAnsi="Wingdings" w:hint="default"/>
        </w:rPr>
      </w:lvl>
    </w:lvlOverride>
    <w:lvlOverride w:ilvl="6">
      <w:lvl w:ilvl="6">
        <w:start w:val="1"/>
        <w:numFmt w:val="bullet"/>
        <w:lvlText w:val=""/>
        <w:lvlJc w:val="left"/>
        <w:pPr>
          <w:ind w:left="5400" w:hanging="360"/>
        </w:pPr>
        <w:rPr>
          <w:rFonts w:ascii="Symbol" w:hAnsi="Symbol" w:hint="default"/>
        </w:rPr>
      </w:lvl>
    </w:lvlOverride>
    <w:lvlOverride w:ilvl="7">
      <w:lvl w:ilvl="7">
        <w:start w:val="1"/>
        <w:numFmt w:val="bullet"/>
        <w:lvlText w:val="o"/>
        <w:lvlJc w:val="left"/>
        <w:pPr>
          <w:ind w:left="6120" w:hanging="360"/>
        </w:pPr>
        <w:rPr>
          <w:rFonts w:ascii="Courier New" w:hAnsi="Courier New" w:cs="Courier New" w:hint="default"/>
        </w:rPr>
      </w:lvl>
    </w:lvlOverride>
    <w:lvlOverride w:ilvl="8">
      <w:lvl w:ilvl="8">
        <w:start w:val="1"/>
        <w:numFmt w:val="bullet"/>
        <w:lvlText w:val=""/>
        <w:lvlJc w:val="left"/>
        <w:pPr>
          <w:ind w:left="6840" w:hanging="360"/>
        </w:pPr>
        <w:rPr>
          <w:rFonts w:ascii="Wingdings" w:hAnsi="Wingdings" w:hint="default"/>
        </w:rPr>
      </w:lvl>
    </w:lvlOverride>
  </w:num>
  <w:num w:numId="19">
    <w:abstractNumId w:val="4"/>
  </w:num>
  <w:num w:numId="20">
    <w:abstractNumId w:val="8"/>
  </w:num>
  <w:num w:numId="21">
    <w:abstractNumId w:val="10"/>
  </w:num>
  <w:num w:numId="22">
    <w:abstractNumId w:val="14"/>
  </w:num>
  <w:num w:numId="23">
    <w:abstractNumId w:val="3"/>
  </w:num>
  <w:num w:numId="24">
    <w:abstractNumId w:val="1"/>
  </w:num>
  <w:num w:numId="25">
    <w:abstractNumId w:val="25"/>
  </w:num>
  <w:num w:numId="26">
    <w:abstractNumId w:val="22"/>
  </w:num>
  <w:num w:numId="27">
    <w:abstractNumId w:val="26"/>
  </w:num>
  <w:num w:numId="28">
    <w:abstractNumId w:val="16"/>
  </w:num>
  <w:num w:numId="29">
    <w:abstractNumId w:val="18"/>
  </w:num>
  <w:num w:numId="30">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ctiveWritingStyle w:appName="MSWord" w:lang="en-US" w:vendorID="8" w:dllVersion="513"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F94"/>
    <w:rsid w:val="000535A8"/>
    <w:rsid w:val="000728A7"/>
    <w:rsid w:val="000B4C53"/>
    <w:rsid w:val="000D15F5"/>
    <w:rsid w:val="000D7589"/>
    <w:rsid w:val="000F30C0"/>
    <w:rsid w:val="000F43B2"/>
    <w:rsid w:val="0013246F"/>
    <w:rsid w:val="001740E4"/>
    <w:rsid w:val="00197EED"/>
    <w:rsid w:val="001C66AB"/>
    <w:rsid w:val="00204ED8"/>
    <w:rsid w:val="00222F73"/>
    <w:rsid w:val="00226E48"/>
    <w:rsid w:val="0023142F"/>
    <w:rsid w:val="00236BA8"/>
    <w:rsid w:val="00256168"/>
    <w:rsid w:val="00272D8F"/>
    <w:rsid w:val="00274BB4"/>
    <w:rsid w:val="002D230E"/>
    <w:rsid w:val="002D329C"/>
    <w:rsid w:val="002E4DBD"/>
    <w:rsid w:val="00325E1A"/>
    <w:rsid w:val="00333123"/>
    <w:rsid w:val="00335CF0"/>
    <w:rsid w:val="00340C53"/>
    <w:rsid w:val="0039588F"/>
    <w:rsid w:val="003B187E"/>
    <w:rsid w:val="003C353C"/>
    <w:rsid w:val="003D323F"/>
    <w:rsid w:val="003E4336"/>
    <w:rsid w:val="003F2533"/>
    <w:rsid w:val="00420D1C"/>
    <w:rsid w:val="00425243"/>
    <w:rsid w:val="004253E9"/>
    <w:rsid w:val="004461E9"/>
    <w:rsid w:val="00446527"/>
    <w:rsid w:val="00454C7F"/>
    <w:rsid w:val="004561D3"/>
    <w:rsid w:val="004A3AF8"/>
    <w:rsid w:val="004B673D"/>
    <w:rsid w:val="004C1A4D"/>
    <w:rsid w:val="004D2C23"/>
    <w:rsid w:val="004D3299"/>
    <w:rsid w:val="004F7FD4"/>
    <w:rsid w:val="00500AFE"/>
    <w:rsid w:val="00536DB2"/>
    <w:rsid w:val="00540FAD"/>
    <w:rsid w:val="00544488"/>
    <w:rsid w:val="0054702B"/>
    <w:rsid w:val="00551273"/>
    <w:rsid w:val="00584218"/>
    <w:rsid w:val="005925CD"/>
    <w:rsid w:val="005A1CDE"/>
    <w:rsid w:val="005B3969"/>
    <w:rsid w:val="005D4691"/>
    <w:rsid w:val="005D6CD8"/>
    <w:rsid w:val="006617C9"/>
    <w:rsid w:val="00675A2B"/>
    <w:rsid w:val="00690109"/>
    <w:rsid w:val="00697B2C"/>
    <w:rsid w:val="006D4D33"/>
    <w:rsid w:val="006D4D9C"/>
    <w:rsid w:val="006F5960"/>
    <w:rsid w:val="006F75FE"/>
    <w:rsid w:val="0070664E"/>
    <w:rsid w:val="00707ACD"/>
    <w:rsid w:val="0075262B"/>
    <w:rsid w:val="00786EC7"/>
    <w:rsid w:val="007C2E80"/>
    <w:rsid w:val="007C365F"/>
    <w:rsid w:val="007C6E10"/>
    <w:rsid w:val="007D57B4"/>
    <w:rsid w:val="007F2695"/>
    <w:rsid w:val="0081005B"/>
    <w:rsid w:val="00851164"/>
    <w:rsid w:val="00897532"/>
    <w:rsid w:val="008A315B"/>
    <w:rsid w:val="008E1740"/>
    <w:rsid w:val="008E44E9"/>
    <w:rsid w:val="008F6F7B"/>
    <w:rsid w:val="00902801"/>
    <w:rsid w:val="00917AC8"/>
    <w:rsid w:val="00924B84"/>
    <w:rsid w:val="0093068E"/>
    <w:rsid w:val="00934AD3"/>
    <w:rsid w:val="009671BB"/>
    <w:rsid w:val="00967540"/>
    <w:rsid w:val="00975C65"/>
    <w:rsid w:val="00976270"/>
    <w:rsid w:val="009E7C7C"/>
    <w:rsid w:val="009F286F"/>
    <w:rsid w:val="009F405C"/>
    <w:rsid w:val="00A10F94"/>
    <w:rsid w:val="00A30FEC"/>
    <w:rsid w:val="00A4466E"/>
    <w:rsid w:val="00A578D9"/>
    <w:rsid w:val="00A64342"/>
    <w:rsid w:val="00A74F9E"/>
    <w:rsid w:val="00A83D9F"/>
    <w:rsid w:val="00A842E3"/>
    <w:rsid w:val="00AB570E"/>
    <w:rsid w:val="00AE460E"/>
    <w:rsid w:val="00B01E03"/>
    <w:rsid w:val="00B01FD9"/>
    <w:rsid w:val="00B25A4D"/>
    <w:rsid w:val="00B310B7"/>
    <w:rsid w:val="00B44BBA"/>
    <w:rsid w:val="00B54D3E"/>
    <w:rsid w:val="00B719FC"/>
    <w:rsid w:val="00B73035"/>
    <w:rsid w:val="00B730E7"/>
    <w:rsid w:val="00BE243F"/>
    <w:rsid w:val="00BE6699"/>
    <w:rsid w:val="00C0058A"/>
    <w:rsid w:val="00C22CDA"/>
    <w:rsid w:val="00C449D4"/>
    <w:rsid w:val="00C849D2"/>
    <w:rsid w:val="00C854DA"/>
    <w:rsid w:val="00CA5715"/>
    <w:rsid w:val="00CA6BE4"/>
    <w:rsid w:val="00CC7026"/>
    <w:rsid w:val="00CE5B64"/>
    <w:rsid w:val="00CF0D82"/>
    <w:rsid w:val="00CF222E"/>
    <w:rsid w:val="00CF3403"/>
    <w:rsid w:val="00D46C15"/>
    <w:rsid w:val="00D57807"/>
    <w:rsid w:val="00D618AD"/>
    <w:rsid w:val="00D827D4"/>
    <w:rsid w:val="00DA4C53"/>
    <w:rsid w:val="00DB0450"/>
    <w:rsid w:val="00DE3083"/>
    <w:rsid w:val="00E7260C"/>
    <w:rsid w:val="00E737A5"/>
    <w:rsid w:val="00E76A0C"/>
    <w:rsid w:val="00E918D9"/>
    <w:rsid w:val="00EF7508"/>
    <w:rsid w:val="00F0703F"/>
    <w:rsid w:val="00F11728"/>
    <w:rsid w:val="00F414C6"/>
    <w:rsid w:val="00F45580"/>
    <w:rsid w:val="00F644FB"/>
    <w:rsid w:val="00F661B1"/>
    <w:rsid w:val="00F90FB8"/>
    <w:rsid w:val="00FB1A3E"/>
    <w:rsid w:val="00FD0E36"/>
    <w:rsid w:val="00FD31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0D078121"/>
  <w15:docId w15:val="{9617B389-6B37-4879-8501-5BDA988F7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sz w:val="22"/>
        <w:szCs w:val="22"/>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E243F"/>
    <w:pPr>
      <w:jc w:val="both"/>
    </w:pPr>
  </w:style>
  <w:style w:type="paragraph" w:styleId="Heading1">
    <w:name w:val="heading 1"/>
    <w:aliases w:val="Resume Major Side"/>
    <w:basedOn w:val="Normal"/>
    <w:next w:val="Normal"/>
    <w:link w:val="Heading1Char"/>
    <w:uiPriority w:val="9"/>
    <w:qFormat/>
    <w:rsid w:val="00BE243F"/>
    <w:pPr>
      <w:spacing w:before="120" w:after="120"/>
      <w:outlineLvl w:val="0"/>
    </w:pPr>
    <w:rPr>
      <w:rFonts w:ascii="Arial Narrow" w:hAnsi="Arial Narrow"/>
      <w:b/>
      <w:i/>
      <w:color w:val="5F6062" w:themeColor="backgroun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CE5B64"/>
    <w:pPr>
      <w:numPr>
        <w:numId w:val="4"/>
      </w:numPr>
    </w:pPr>
  </w:style>
  <w:style w:type="paragraph" w:customStyle="1" w:styleId="NumericalOutline">
    <w:name w:val="Numerical Outline"/>
    <w:basedOn w:val="NumberedList"/>
    <w:link w:val="NumericalOutlineChar"/>
    <w:qFormat/>
    <w:rsid w:val="00CE5B64"/>
    <w:pPr>
      <w:numPr>
        <w:numId w:val="3"/>
      </w:numPr>
      <w:spacing w:before="120" w:after="120"/>
    </w:pPr>
  </w:style>
  <w:style w:type="paragraph" w:styleId="ListParagraph">
    <w:name w:val="List Paragraph"/>
    <w:basedOn w:val="Normal"/>
    <w:link w:val="ListParagraphChar"/>
    <w:uiPriority w:val="34"/>
    <w:qFormat/>
    <w:rsid w:val="00CE5B64"/>
    <w:pPr>
      <w:ind w:left="720"/>
      <w:contextualSpacing/>
    </w:pPr>
  </w:style>
  <w:style w:type="paragraph" w:customStyle="1" w:styleId="MajorSide">
    <w:name w:val="Major Side"/>
    <w:basedOn w:val="Normal"/>
    <w:next w:val="Normal"/>
    <w:qFormat/>
    <w:rsid w:val="004F7FD4"/>
    <w:pPr>
      <w:keepNext/>
      <w:spacing w:after="280"/>
      <w:jc w:val="left"/>
      <w:outlineLvl w:val="0"/>
    </w:pPr>
    <w:rPr>
      <w:rFonts w:cstheme="minorHAnsi"/>
      <w:b/>
      <w:caps/>
      <w:color w:val="5F6062" w:themeColor="accent1"/>
    </w:rPr>
  </w:style>
  <w:style w:type="paragraph" w:customStyle="1" w:styleId="MinorSide">
    <w:name w:val="Minor Side"/>
    <w:basedOn w:val="Normal"/>
    <w:next w:val="Normal"/>
    <w:qFormat/>
    <w:rsid w:val="004F7FD4"/>
    <w:pPr>
      <w:keepNext/>
      <w:spacing w:after="280"/>
      <w:ind w:left="720"/>
      <w:jc w:val="left"/>
      <w:outlineLvl w:val="1"/>
    </w:pPr>
    <w:rPr>
      <w:rFonts w:cstheme="minorHAnsi"/>
      <w:b/>
      <w:color w:val="5F6062" w:themeColor="accent1"/>
    </w:rPr>
  </w:style>
  <w:style w:type="paragraph" w:customStyle="1" w:styleId="Level1Bullet">
    <w:name w:val="Level 1 Bullet"/>
    <w:basedOn w:val="Normal"/>
    <w:next w:val="Normal"/>
    <w:link w:val="Level1BulletChar"/>
    <w:qFormat/>
    <w:rsid w:val="00551273"/>
    <w:pPr>
      <w:numPr>
        <w:numId w:val="19"/>
      </w:numPr>
      <w:spacing w:after="120"/>
    </w:pPr>
  </w:style>
  <w:style w:type="paragraph" w:customStyle="1" w:styleId="Level2Bullet">
    <w:name w:val="Level 2 Bullet"/>
    <w:basedOn w:val="Normal"/>
    <w:next w:val="Normal"/>
    <w:qFormat/>
    <w:rsid w:val="00CC7026"/>
    <w:pPr>
      <w:numPr>
        <w:ilvl w:val="1"/>
        <w:numId w:val="19"/>
      </w:numPr>
      <w:spacing w:before="120" w:after="120"/>
    </w:pPr>
  </w:style>
  <w:style w:type="paragraph" w:customStyle="1" w:styleId="Level3Bullet">
    <w:name w:val="Level 3 Bullet"/>
    <w:basedOn w:val="Normal"/>
    <w:next w:val="Normal"/>
    <w:link w:val="Level3BulletChar"/>
    <w:qFormat/>
    <w:rsid w:val="00551273"/>
    <w:pPr>
      <w:numPr>
        <w:ilvl w:val="2"/>
        <w:numId w:val="19"/>
      </w:numPr>
      <w:spacing w:before="120" w:after="120"/>
    </w:pPr>
  </w:style>
  <w:style w:type="paragraph" w:styleId="Header">
    <w:name w:val="header"/>
    <w:basedOn w:val="Normal"/>
    <w:link w:val="HeaderChar"/>
    <w:uiPriority w:val="99"/>
    <w:unhideWhenUsed/>
    <w:rsid w:val="00F11728"/>
    <w:pPr>
      <w:tabs>
        <w:tab w:val="center" w:pos="4680"/>
        <w:tab w:val="right" w:pos="9360"/>
      </w:tabs>
    </w:pPr>
  </w:style>
  <w:style w:type="character" w:customStyle="1" w:styleId="NumberedListChar">
    <w:name w:val="Numbered List Char"/>
    <w:basedOn w:val="DefaultParagraphFont"/>
    <w:link w:val="NumberedList"/>
    <w:rsid w:val="00CE5B64"/>
  </w:style>
  <w:style w:type="character" w:customStyle="1" w:styleId="NumericalOutlineChar">
    <w:name w:val="Numerical Outline Char"/>
    <w:basedOn w:val="NumberedListChar"/>
    <w:link w:val="NumericalOutline"/>
    <w:rsid w:val="00CE5B64"/>
    <w:rPr>
      <w:rFonts w:ascii="Arial" w:hAnsi="Arial"/>
      <w:sz w:val="22"/>
      <w:szCs w:val="22"/>
    </w:rPr>
  </w:style>
  <w:style w:type="paragraph" w:customStyle="1" w:styleId="NumberedList">
    <w:name w:val="Numbered List"/>
    <w:basedOn w:val="Normal"/>
    <w:link w:val="NumberedListChar"/>
    <w:rsid w:val="00897532"/>
    <w:pPr>
      <w:numPr>
        <w:numId w:val="2"/>
      </w:numPr>
    </w:pPr>
  </w:style>
  <w:style w:type="paragraph" w:customStyle="1" w:styleId="TableBullet1">
    <w:name w:val="Table Bullet 1"/>
    <w:basedOn w:val="ListParagraph"/>
    <w:link w:val="TableBullet1Char"/>
    <w:qFormat/>
    <w:rsid w:val="00CC7026"/>
    <w:pPr>
      <w:numPr>
        <w:numId w:val="23"/>
      </w:numPr>
      <w:jc w:val="left"/>
    </w:pPr>
    <w:rPr>
      <w:sz w:val="20"/>
    </w:rPr>
  </w:style>
  <w:style w:type="paragraph" w:customStyle="1" w:styleId="TableBullet2">
    <w:name w:val="Table Bullet 2"/>
    <w:basedOn w:val="ListParagraph"/>
    <w:link w:val="TableBullet2Char"/>
    <w:qFormat/>
    <w:rsid w:val="00CC7026"/>
    <w:pPr>
      <w:numPr>
        <w:ilvl w:val="1"/>
        <w:numId w:val="24"/>
      </w:numPr>
      <w:ind w:left="697" w:hanging="180"/>
      <w:jc w:val="left"/>
    </w:pPr>
    <w:rPr>
      <w:sz w:val="20"/>
      <w:szCs w:val="20"/>
    </w:rPr>
  </w:style>
  <w:style w:type="paragraph" w:customStyle="1" w:styleId="TableHeading">
    <w:name w:val="Table Heading"/>
    <w:basedOn w:val="Normal"/>
    <w:next w:val="Normal"/>
    <w:rsid w:val="00897532"/>
    <w:pPr>
      <w:jc w:val="center"/>
    </w:pPr>
    <w:rPr>
      <w:b/>
      <w:color w:val="FFFFFF" w:themeColor="background1"/>
    </w:rPr>
  </w:style>
  <w:style w:type="character" w:customStyle="1" w:styleId="HeaderChar">
    <w:name w:val="Header Char"/>
    <w:basedOn w:val="DefaultParagraphFont"/>
    <w:link w:val="Header"/>
    <w:uiPriority w:val="99"/>
    <w:rsid w:val="00F11728"/>
  </w:style>
  <w:style w:type="character" w:customStyle="1" w:styleId="ListParagraphChar">
    <w:name w:val="List Paragraph Char"/>
    <w:basedOn w:val="DefaultParagraphFont"/>
    <w:link w:val="ListParagraph"/>
    <w:uiPriority w:val="34"/>
    <w:rsid w:val="00CE5B64"/>
    <w:rPr>
      <w:rFonts w:ascii="Arial" w:hAnsi="Arial"/>
      <w:sz w:val="22"/>
    </w:rPr>
  </w:style>
  <w:style w:type="character" w:customStyle="1" w:styleId="Level1BulletChar">
    <w:name w:val="Level 1 Bullet Char"/>
    <w:basedOn w:val="DefaultParagraphFont"/>
    <w:link w:val="Level1Bullet"/>
    <w:rsid w:val="00551273"/>
  </w:style>
  <w:style w:type="character" w:customStyle="1" w:styleId="TableBullet1Char">
    <w:name w:val="Table Bullet 1 Char"/>
    <w:basedOn w:val="ListParagraphChar"/>
    <w:link w:val="TableBullet1"/>
    <w:rsid w:val="00CC7026"/>
    <w:rPr>
      <w:rFonts w:ascii="Arial" w:hAnsi="Arial"/>
      <w:sz w:val="20"/>
    </w:rPr>
  </w:style>
  <w:style w:type="paragraph" w:customStyle="1" w:styleId="MinorLeft">
    <w:name w:val="Minor Left"/>
    <w:basedOn w:val="Normal"/>
    <w:link w:val="MinorLeftChar"/>
    <w:qFormat/>
    <w:rsid w:val="004F7FD4"/>
    <w:pPr>
      <w:spacing w:after="280"/>
      <w:outlineLvl w:val="1"/>
    </w:pPr>
    <w:rPr>
      <w:rFonts w:cstheme="minorHAnsi"/>
      <w:b/>
      <w:color w:val="5F6062" w:themeColor="accent1"/>
    </w:rPr>
  </w:style>
  <w:style w:type="character" w:customStyle="1" w:styleId="MinorLeftChar">
    <w:name w:val="Minor Left Char"/>
    <w:basedOn w:val="DefaultParagraphFont"/>
    <w:link w:val="MinorLeft"/>
    <w:rsid w:val="004F7FD4"/>
    <w:rPr>
      <w:rFonts w:cstheme="minorHAnsi"/>
      <w:b/>
      <w:color w:val="5F6062" w:themeColor="accent1"/>
    </w:rPr>
  </w:style>
  <w:style w:type="paragraph" w:customStyle="1" w:styleId="TableBullet3">
    <w:name w:val="Table Bullet 3"/>
    <w:basedOn w:val="ListParagraph"/>
    <w:link w:val="TableBullet3Char"/>
    <w:qFormat/>
    <w:rsid w:val="000D15F5"/>
    <w:pPr>
      <w:numPr>
        <w:ilvl w:val="2"/>
        <w:numId w:val="25"/>
      </w:numPr>
      <w:ind w:left="967" w:hanging="180"/>
      <w:jc w:val="left"/>
    </w:pPr>
    <w:rPr>
      <w:sz w:val="20"/>
      <w:szCs w:val="20"/>
    </w:rPr>
  </w:style>
  <w:style w:type="character" w:customStyle="1" w:styleId="TableBullet2Char">
    <w:name w:val="Table Bullet 2 Char"/>
    <w:basedOn w:val="ListParagraphChar"/>
    <w:link w:val="TableBullet2"/>
    <w:rsid w:val="00CC7026"/>
    <w:rPr>
      <w:rFonts w:ascii="Arial" w:hAnsi="Arial"/>
      <w:sz w:val="20"/>
      <w:szCs w:val="20"/>
    </w:rPr>
  </w:style>
  <w:style w:type="table" w:styleId="TableGrid">
    <w:name w:val="Table Grid"/>
    <w:basedOn w:val="TableNormal"/>
    <w:rsid w:val="004D32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11728"/>
    <w:pPr>
      <w:tabs>
        <w:tab w:val="center" w:pos="4680"/>
        <w:tab w:val="right" w:pos="9360"/>
      </w:tabs>
    </w:pPr>
  </w:style>
  <w:style w:type="character" w:customStyle="1" w:styleId="TableBullet3Char">
    <w:name w:val="Table Bullet 3 Char"/>
    <w:basedOn w:val="ListParagraphChar"/>
    <w:link w:val="TableBullet3"/>
    <w:rsid w:val="000D15F5"/>
    <w:rPr>
      <w:rFonts w:ascii="Arial" w:hAnsi="Arial"/>
      <w:sz w:val="20"/>
      <w:szCs w:val="20"/>
    </w:rPr>
  </w:style>
  <w:style w:type="character" w:customStyle="1" w:styleId="FooterChar">
    <w:name w:val="Footer Char"/>
    <w:basedOn w:val="DefaultParagraphFont"/>
    <w:link w:val="Footer"/>
    <w:uiPriority w:val="99"/>
    <w:rsid w:val="00F11728"/>
  </w:style>
  <w:style w:type="character" w:customStyle="1" w:styleId="Heading1Char">
    <w:name w:val="Heading 1 Char"/>
    <w:aliases w:val="Resume Major Side Char"/>
    <w:basedOn w:val="DefaultParagraphFont"/>
    <w:link w:val="Heading1"/>
    <w:uiPriority w:val="9"/>
    <w:rsid w:val="00BE243F"/>
    <w:rPr>
      <w:rFonts w:ascii="Arial Narrow" w:hAnsi="Arial Narrow"/>
      <w:b/>
      <w:i/>
      <w:color w:val="5F6062" w:themeColor="background2"/>
    </w:rPr>
  </w:style>
  <w:style w:type="paragraph" w:styleId="Subtitle">
    <w:name w:val="Subtitle"/>
    <w:aliases w:val="Resume Header: Resume of"/>
    <w:basedOn w:val="Normal"/>
    <w:next w:val="Normal"/>
    <w:link w:val="SubtitleChar"/>
    <w:uiPriority w:val="11"/>
    <w:qFormat/>
    <w:rsid w:val="00F11728"/>
    <w:pPr>
      <w:tabs>
        <w:tab w:val="right" w:pos="10080"/>
      </w:tabs>
      <w:jc w:val="right"/>
    </w:pPr>
    <w:rPr>
      <w:rFonts w:eastAsiaTheme="minorHAnsi" w:cs="Arial"/>
      <w:i/>
      <w:noProof/>
      <w:sz w:val="20"/>
      <w:szCs w:val="20"/>
    </w:rPr>
  </w:style>
  <w:style w:type="paragraph" w:customStyle="1" w:styleId="ResumeBulletSpecialization">
    <w:name w:val="Resume Bullet Specialization"/>
    <w:basedOn w:val="Normal"/>
    <w:rsid w:val="00B54D3E"/>
  </w:style>
  <w:style w:type="paragraph" w:customStyle="1" w:styleId="Level4Bullet">
    <w:name w:val="Level 4 Bullet"/>
    <w:basedOn w:val="Normal"/>
    <w:link w:val="Level4BulletChar"/>
    <w:qFormat/>
    <w:rsid w:val="00CC7026"/>
    <w:pPr>
      <w:numPr>
        <w:ilvl w:val="3"/>
        <w:numId w:val="19"/>
      </w:numPr>
    </w:pPr>
  </w:style>
  <w:style w:type="character" w:customStyle="1" w:styleId="SubtitleChar">
    <w:name w:val="Subtitle Char"/>
    <w:aliases w:val="Resume Header: Resume of Char"/>
    <w:basedOn w:val="DefaultParagraphFont"/>
    <w:link w:val="Subtitle"/>
    <w:uiPriority w:val="11"/>
    <w:rsid w:val="00F11728"/>
    <w:rPr>
      <w:rFonts w:eastAsiaTheme="minorHAnsi" w:cs="Arial"/>
      <w:i/>
      <w:noProof/>
      <w:sz w:val="20"/>
      <w:szCs w:val="20"/>
    </w:rPr>
  </w:style>
  <w:style w:type="character" w:customStyle="1" w:styleId="Level3BulletChar">
    <w:name w:val="Level 3 Bullet Char"/>
    <w:basedOn w:val="DefaultParagraphFont"/>
    <w:link w:val="Level3Bullet"/>
    <w:rsid w:val="00551273"/>
  </w:style>
  <w:style w:type="character" w:customStyle="1" w:styleId="Level4BulletChar">
    <w:name w:val="Level 4 Bullet Char"/>
    <w:basedOn w:val="Level3BulletChar"/>
    <w:link w:val="Level4Bullet"/>
    <w:rsid w:val="00CC7026"/>
  </w:style>
  <w:style w:type="character" w:styleId="SubtleEmphasis">
    <w:name w:val="Subtle Emphasis"/>
    <w:aliases w:val="Resume: Name and Title,Resume Header: Name and Title"/>
    <w:uiPriority w:val="19"/>
    <w:qFormat/>
    <w:rsid w:val="00F11728"/>
    <w:rPr>
      <w:rFonts w:cs="Arial"/>
      <w:b/>
      <w:sz w:val="24"/>
      <w:szCs w:val="24"/>
    </w:rPr>
  </w:style>
  <w:style w:type="paragraph" w:customStyle="1" w:styleId="ResumeNormal">
    <w:name w:val="Resume Normal"/>
    <w:basedOn w:val="Normal"/>
    <w:link w:val="ResumeNormalChar"/>
    <w:qFormat/>
    <w:rsid w:val="00BE243F"/>
    <w:pPr>
      <w:jc w:val="left"/>
    </w:pPr>
    <w:rPr>
      <w:rFonts w:cs="Arial"/>
      <w:sz w:val="20"/>
      <w:szCs w:val="20"/>
    </w:rPr>
  </w:style>
  <w:style w:type="numbering" w:customStyle="1" w:styleId="Style2">
    <w:name w:val="Style2"/>
    <w:uiPriority w:val="99"/>
    <w:rsid w:val="007D57B4"/>
    <w:pPr>
      <w:numPr>
        <w:numId w:val="10"/>
      </w:numPr>
    </w:pPr>
  </w:style>
  <w:style w:type="paragraph" w:customStyle="1" w:styleId="ResumeBullet">
    <w:name w:val="Resume Bullet"/>
    <w:basedOn w:val="ResumeNormal"/>
    <w:link w:val="ResumeBulletChar"/>
    <w:qFormat/>
    <w:rsid w:val="00F11728"/>
    <w:pPr>
      <w:numPr>
        <w:numId w:val="6"/>
      </w:numPr>
    </w:pPr>
  </w:style>
  <w:style w:type="character" w:customStyle="1" w:styleId="ResumeNormalChar">
    <w:name w:val="Resume Normal Char"/>
    <w:basedOn w:val="DefaultParagraphFont"/>
    <w:link w:val="ResumeNormal"/>
    <w:rsid w:val="00BE243F"/>
    <w:rPr>
      <w:rFonts w:cs="Arial"/>
      <w:sz w:val="20"/>
      <w:szCs w:val="20"/>
    </w:rPr>
  </w:style>
  <w:style w:type="character" w:customStyle="1" w:styleId="ResumeBulletChar">
    <w:name w:val="Resume Bullet Char"/>
    <w:link w:val="ResumeBullet"/>
    <w:rsid w:val="00BE243F"/>
    <w:rPr>
      <w:rFonts w:cs="Arial"/>
      <w:sz w:val="20"/>
      <w:szCs w:val="20"/>
    </w:rPr>
  </w:style>
  <w:style w:type="numbering" w:customStyle="1" w:styleId="Style3">
    <w:name w:val="Style3"/>
    <w:uiPriority w:val="99"/>
    <w:rsid w:val="007D57B4"/>
    <w:pPr>
      <w:numPr>
        <w:numId w:val="12"/>
      </w:numPr>
    </w:pPr>
  </w:style>
  <w:style w:type="numbering" w:customStyle="1" w:styleId="Style4">
    <w:name w:val="Style4"/>
    <w:uiPriority w:val="99"/>
    <w:rsid w:val="007D57B4"/>
    <w:pPr>
      <w:numPr>
        <w:numId w:val="13"/>
      </w:numPr>
    </w:pPr>
  </w:style>
  <w:style w:type="numbering" w:customStyle="1" w:styleId="Style5">
    <w:name w:val="Style5"/>
    <w:uiPriority w:val="99"/>
    <w:rsid w:val="007D57B4"/>
    <w:pPr>
      <w:numPr>
        <w:numId w:val="14"/>
      </w:numPr>
    </w:pPr>
  </w:style>
  <w:style w:type="paragraph" w:customStyle="1" w:styleId="TableBulletLevel1">
    <w:name w:val="Table Bullet Level 1"/>
    <w:basedOn w:val="Normal"/>
    <w:qFormat/>
    <w:rsid w:val="00CA6BE4"/>
    <w:pPr>
      <w:numPr>
        <w:numId w:val="26"/>
      </w:numPr>
      <w:tabs>
        <w:tab w:val="clear" w:pos="360"/>
        <w:tab w:val="left" w:pos="245"/>
      </w:tabs>
      <w:jc w:val="left"/>
    </w:pPr>
  </w:style>
  <w:style w:type="character" w:styleId="Hyperlink">
    <w:name w:val="Hyperlink"/>
    <w:basedOn w:val="DefaultParagraphFont"/>
    <w:uiPriority w:val="99"/>
    <w:unhideWhenUsed/>
    <w:rsid w:val="00A10F94"/>
    <w:rPr>
      <w:color w:val="5F6062"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swpp.org/fall-2014-on-target/staffing-your-workforce-in-an-omni-channel-world/" TargetMode="External"/><Relationship Id="rId26" Type="http://schemas.openxmlformats.org/officeDocument/2006/relationships/hyperlink" Target="https://www.people-doc.com/hubfs/2018/US18-Productivity/Asset/PeopleDoc-Tech-Takes_Live-Chat.pdf" TargetMode="External"/><Relationship Id="rId3" Type="http://schemas.openxmlformats.org/officeDocument/2006/relationships/customXml" Target="../customXml/item3.xml"/><Relationship Id="rId21" Type="http://schemas.openxmlformats.org/officeDocument/2006/relationships/hyperlink" Target="https://www.zendesk.com/blog/chat-support-models-shared-vs-dedicated/"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7.png"/><Relationship Id="rId25" Type="http://schemas.openxmlformats.org/officeDocument/2006/relationships/hyperlink" Target="https://www.peeriosity.com/shared-services/articles/2018/03/utilizing-a-chatbot-as-the-entry-channel-for-an-hr-shared-services-contact-center/"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s://support.zendesk.com/hc/en-us/articles/360022364933-Step-3-Determine-your-staffing-requirements" TargetMode="External"/><Relationship Id="rId29" Type="http://schemas.openxmlformats.org/officeDocument/2006/relationships/hyperlink" Target="https://websitebuilder.org/blog/live-chat-statistic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gofcr.com/a-survey-of-chat-support-best-practices/"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www.icmi.com/resources/2014/Staffing-for-Chat-Key-Decisions" TargetMode="External"/><Relationship Id="rId28" Type="http://schemas.openxmlformats.org/officeDocument/2006/relationships/hyperlink" Target="https://www.forbes.com/sites/dangingiss/2019/02/20/customer-satisfaction-with-live-chat-is-on-the-rise/" TargetMode="External"/><Relationship Id="rId10" Type="http://schemas.openxmlformats.org/officeDocument/2006/relationships/endnotes" Target="endnotes.xml"/><Relationship Id="rId19" Type="http://schemas.openxmlformats.org/officeDocument/2006/relationships/hyperlink" Target="https://www.ssonetwork.com/column/how-to-leverage-chat-in-service-delivery"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digital.gov/2014/07/28/should-your-agency-be-offering-chat-service/" TargetMode="External"/><Relationship Id="rId27" Type="http://schemas.openxmlformats.org/officeDocument/2006/relationships/hyperlink" Target="https://www.tidio.com/blog/what-is-live-chat/" TargetMode="External"/><Relationship Id="rId30" Type="http://schemas.openxmlformats.org/officeDocument/2006/relationships/header" Target="header2.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powell\OneDrive%20-%20ScottMadden\Desktop\Current%20Templates\White%20Paper%20Template_Shared%20Services.dotx" TargetMode="External"/></Relationships>
</file>

<file path=word/theme/theme1.xml><?xml version="1.0" encoding="utf-8"?>
<a:theme xmlns:a="http://schemas.openxmlformats.org/drawingml/2006/main" name="SM_201">
  <a:themeElements>
    <a:clrScheme name="SM_2016 1">
      <a:dk1>
        <a:srgbClr val="5F6062"/>
      </a:dk1>
      <a:lt1>
        <a:sysClr val="window" lastClr="FFFFFF"/>
      </a:lt1>
      <a:dk2>
        <a:srgbClr val="5F6062"/>
      </a:dk2>
      <a:lt2>
        <a:srgbClr val="5F6062"/>
      </a:lt2>
      <a:accent1>
        <a:srgbClr val="5F6062"/>
      </a:accent1>
      <a:accent2>
        <a:srgbClr val="26BCD7"/>
      </a:accent2>
      <a:accent3>
        <a:srgbClr val="EE8434"/>
      </a:accent3>
      <a:accent4>
        <a:srgbClr val="62BB46"/>
      </a:accent4>
      <a:accent5>
        <a:srgbClr val="C33A32"/>
      </a:accent5>
      <a:accent6>
        <a:srgbClr val="FDBA12"/>
      </a:accent6>
      <a:hlink>
        <a:srgbClr val="5F6062"/>
      </a:hlink>
      <a:folHlink>
        <a:srgbClr val="5F6062"/>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tx1"/>
        </a:solidFill>
        <a:ln>
          <a:solidFill>
            <a:schemeClr val="tx1"/>
          </a:solidFill>
        </a:ln>
        <a:effectLst/>
      </a:spPr>
      <a:bodyPr rtlCol="0" anchor="ctr" anchorCtr="1"/>
      <a:lstStyle>
        <a:defPPr algn="ctr">
          <a:defRPr sz="1200" b="1" dirty="0">
            <a:solidFill>
              <a:schemeClr val="bg1"/>
            </a:solidFill>
          </a:defRPr>
        </a:defPPr>
      </a:lstStyle>
      <a:style>
        <a:lnRef idx="1">
          <a:schemeClr val="accent1"/>
        </a:lnRef>
        <a:fillRef idx="3">
          <a:schemeClr val="accent1"/>
        </a:fillRef>
        <a:effectRef idx="2">
          <a:schemeClr val="accent1"/>
        </a:effectRef>
        <a:fontRef idx="minor">
          <a:schemeClr val="lt1"/>
        </a:fontRef>
      </a:style>
    </a:spDef>
    <a:lnDef>
      <a:spPr>
        <a:ln w="12700"/>
        <a:effectLst/>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6F8F3620D0895459DD335C7E2ABBA68" ma:contentTypeVersion="8" ma:contentTypeDescription="Create a new document." ma:contentTypeScope="" ma:versionID="cab3eccb427f9ca1b35fcbba8e7bea2e">
  <xsd:schema xmlns:xsd="http://www.w3.org/2001/XMLSchema" xmlns:xs="http://www.w3.org/2001/XMLSchema" xmlns:p="http://schemas.microsoft.com/office/2006/metadata/properties" xmlns:ns3="8505f564-5c96-4a79-8ef8-4f7c2d2c2a05" targetNamespace="http://schemas.microsoft.com/office/2006/metadata/properties" ma:root="true" ma:fieldsID="bd43f96d4861dc656126e9cae4fb4414" ns3:_="">
    <xsd:import namespace="8505f564-5c96-4a79-8ef8-4f7c2d2c2a0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05f564-5c96-4a79-8ef8-4f7c2d2c2a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D5E1189-2AF2-4515-8EAA-5638BF36E015}">
  <ds:schemaRefs>
    <ds:schemaRef ds:uri="http://schemas.openxmlformats.org/officeDocument/2006/bibliography"/>
  </ds:schemaRefs>
</ds:datastoreItem>
</file>

<file path=customXml/itemProps2.xml><?xml version="1.0" encoding="utf-8"?>
<ds:datastoreItem xmlns:ds="http://schemas.openxmlformats.org/officeDocument/2006/customXml" ds:itemID="{7B2F2B6C-4E01-490A-A65C-58FD0D70BA42}">
  <ds:schemaRefs>
    <ds:schemaRef ds:uri="http://schemas.microsoft.com/sharepoint/v3/contenttype/forms"/>
  </ds:schemaRefs>
</ds:datastoreItem>
</file>

<file path=customXml/itemProps3.xml><?xml version="1.0" encoding="utf-8"?>
<ds:datastoreItem xmlns:ds="http://schemas.openxmlformats.org/officeDocument/2006/customXml" ds:itemID="{8351375A-E631-4114-B2C8-0A8842289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05f564-5c96-4a79-8ef8-4f7c2d2c2a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0EE375-89EF-4178-98CA-8EEA05B304F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White Paper Template_Shared Services.dotx</Template>
  <TotalTime>98</TotalTime>
  <Pages>5</Pages>
  <Words>1241</Words>
  <Characters>8775</Characters>
  <Application>Microsoft Office Word</Application>
  <DocSecurity>0</DocSecurity>
  <Lines>73</Lines>
  <Paragraphs>19</Paragraphs>
  <ScaleCrop>false</ScaleCrop>
  <HeadingPairs>
    <vt:vector size="2" baseType="variant">
      <vt:variant>
        <vt:lpstr>Title</vt:lpstr>
      </vt:variant>
      <vt:variant>
        <vt:i4>1</vt:i4>
      </vt:variant>
    </vt:vector>
  </HeadingPairs>
  <TitlesOfParts>
    <vt:vector size="1" baseType="lpstr">
      <vt:lpstr/>
    </vt:vector>
  </TitlesOfParts>
  <Company>Scott Madden</Company>
  <LinksUpToDate>false</LinksUpToDate>
  <CharactersWithSpaces>9997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 Powell</dc:creator>
  <cp:lastModifiedBy>Kim Powell</cp:lastModifiedBy>
  <cp:revision>3</cp:revision>
  <cp:lastPrinted>2015-01-08T20:05:00Z</cp:lastPrinted>
  <dcterms:created xsi:type="dcterms:W3CDTF">2021-07-27T15:20:00Z</dcterms:created>
  <dcterms:modified xsi:type="dcterms:W3CDTF">2021-07-27T16:55:00Z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0x010100A6F8F3620D0895459DD335C7E2ABBA68</vt:lpwstr>
  </property>
</Properties>
</file>