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BD6E4" w14:textId="77777777" w:rsidR="008B4305" w:rsidRPr="00CD212C" w:rsidRDefault="008B4305" w:rsidP="00CD212C">
      <w:pPr>
        <w:pStyle w:val="Heading1"/>
      </w:pPr>
      <w:r w:rsidRPr="00CD212C">
        <w:t>Summary</w:t>
      </w:r>
    </w:p>
    <w:p w14:paraId="15B504F7" w14:textId="77C2EEB0" w:rsidR="002A0968" w:rsidRDefault="002A0968" w:rsidP="002A0968">
      <w:pPr>
        <w:pStyle w:val="NormalWeb"/>
        <w:spacing w:before="0" w:beforeAutospacing="0" w:after="0" w:afterAutospacing="0"/>
        <w:rPr>
          <w:rFonts w:ascii="Arial" w:hAnsi="Arial" w:cs="Arial"/>
          <w:color w:val="0E101A"/>
          <w:sz w:val="20"/>
          <w:szCs w:val="20"/>
        </w:rPr>
      </w:pPr>
      <w:r w:rsidRPr="00E07257">
        <w:rPr>
          <w:rFonts w:ascii="Arial" w:hAnsi="Arial" w:cs="Arial"/>
          <w:sz w:val="20"/>
          <w:szCs w:val="20"/>
        </w:rPr>
        <w:t xml:space="preserve">Brad Kitchens is president and CEO of ScottMadden, Inc. With more than 30 years of business and consulting experience, he has worked extensively in the energy sector on strategic planning, mergers and acquisitions, operations improvement, reorganizations, and governance. Brad routinely works with energy organizations’ executive teams and boards of directors. He is a frequent speaker to energy leadership and at energy conferences. </w:t>
      </w:r>
      <w:r w:rsidRPr="00E07257">
        <w:rPr>
          <w:rFonts w:ascii="Arial" w:hAnsi="Arial" w:cs="Arial"/>
          <w:color w:val="0E101A"/>
          <w:sz w:val="20"/>
          <w:szCs w:val="20"/>
        </w:rPr>
        <w:t>Brad has been named one of</w:t>
      </w:r>
      <w:r>
        <w:rPr>
          <w:rFonts w:ascii="Arial" w:hAnsi="Arial" w:cs="Arial"/>
          <w:color w:val="0E101A"/>
          <w:sz w:val="20"/>
          <w:szCs w:val="20"/>
        </w:rPr>
        <w:t xml:space="preserve"> </w:t>
      </w:r>
      <w:hyperlink r:id="rId7" w:tgtFrame="_blank" w:history="1">
        <w:r w:rsidRPr="00E07257">
          <w:rPr>
            <w:rStyle w:val="Hyperlink"/>
            <w:rFonts w:ascii="Arial" w:hAnsi="Arial" w:cs="Arial"/>
            <w:color w:val="auto"/>
            <w:sz w:val="20"/>
            <w:szCs w:val="20"/>
          </w:rPr>
          <w:t>Consulting Magazine’s Top 25 Consultants</w:t>
        </w:r>
      </w:hyperlink>
      <w:r>
        <w:rPr>
          <w:rFonts w:ascii="Arial" w:hAnsi="Arial" w:cs="Arial"/>
          <w:color w:val="0E101A"/>
          <w:sz w:val="20"/>
          <w:szCs w:val="20"/>
        </w:rPr>
        <w:t xml:space="preserve"> </w:t>
      </w:r>
      <w:r w:rsidRPr="00E07257">
        <w:rPr>
          <w:rFonts w:ascii="Arial" w:hAnsi="Arial" w:cs="Arial"/>
          <w:color w:val="0E101A"/>
          <w:sz w:val="20"/>
          <w:szCs w:val="20"/>
        </w:rPr>
        <w:t>for 2021</w:t>
      </w:r>
      <w:r w:rsidR="00B6488E">
        <w:rPr>
          <w:rFonts w:ascii="Arial" w:hAnsi="Arial" w:cs="Arial"/>
          <w:color w:val="0E101A"/>
          <w:sz w:val="20"/>
          <w:szCs w:val="20"/>
        </w:rPr>
        <w:t xml:space="preserve"> and</w:t>
      </w:r>
      <w:r w:rsidRPr="00E07257">
        <w:rPr>
          <w:rFonts w:ascii="Arial" w:hAnsi="Arial" w:cs="Arial"/>
          <w:color w:val="0E101A"/>
          <w:sz w:val="20"/>
          <w:szCs w:val="20"/>
        </w:rPr>
        <w:t xml:space="preserve"> is the sole winner for Excellence in Energy.</w:t>
      </w:r>
    </w:p>
    <w:p w14:paraId="5C8C3F23" w14:textId="77777777" w:rsidR="002A0968" w:rsidRDefault="002A0968" w:rsidP="002A0968">
      <w:pPr>
        <w:pStyle w:val="NormalWeb"/>
        <w:spacing w:before="0" w:beforeAutospacing="0" w:after="0" w:afterAutospacing="0"/>
        <w:rPr>
          <w:rFonts w:ascii="Arial" w:hAnsi="Arial" w:cs="Arial"/>
          <w:color w:val="0E101A"/>
          <w:sz w:val="20"/>
          <w:szCs w:val="20"/>
        </w:rPr>
      </w:pPr>
    </w:p>
    <w:p w14:paraId="0B5EFF87" w14:textId="77777777" w:rsidR="002A0968" w:rsidRPr="00E07257" w:rsidRDefault="002A0968" w:rsidP="002A0968">
      <w:pPr>
        <w:pStyle w:val="NormalWeb"/>
        <w:spacing w:before="0" w:beforeAutospacing="0" w:after="0" w:afterAutospacing="0"/>
        <w:rPr>
          <w:rFonts w:ascii="Arial" w:hAnsi="Arial" w:cs="Arial"/>
          <w:sz w:val="20"/>
          <w:szCs w:val="20"/>
        </w:rPr>
      </w:pPr>
      <w:r w:rsidRPr="00E07257">
        <w:rPr>
          <w:rFonts w:ascii="Arial" w:hAnsi="Arial" w:cs="Arial"/>
          <w:sz w:val="20"/>
          <w:szCs w:val="20"/>
        </w:rPr>
        <w:t>Prior to ScottMadden, Brad consulted with Deloitte management consulting specializing in its capital markets practice. He also spent several years in the oil and gas industry</w:t>
      </w:r>
      <w:r>
        <w:rPr>
          <w:rFonts w:ascii="Arial" w:hAnsi="Arial" w:cs="Arial"/>
          <w:sz w:val="20"/>
          <w:szCs w:val="20"/>
        </w:rPr>
        <w:t>. Brad</w:t>
      </w:r>
      <w:r w:rsidRPr="00E07257">
        <w:rPr>
          <w:rFonts w:ascii="Arial" w:hAnsi="Arial" w:cs="Arial"/>
          <w:sz w:val="20"/>
          <w:szCs w:val="20"/>
        </w:rPr>
        <w:t xml:space="preserve"> received a B.S. in mechanical engineering from Rose-</w:t>
      </w:r>
      <w:proofErr w:type="spellStart"/>
      <w:r w:rsidRPr="00E07257">
        <w:rPr>
          <w:rFonts w:ascii="Arial" w:hAnsi="Arial" w:cs="Arial"/>
          <w:sz w:val="20"/>
          <w:szCs w:val="20"/>
        </w:rPr>
        <w:t>Hulman</w:t>
      </w:r>
      <w:proofErr w:type="spellEnd"/>
      <w:r w:rsidRPr="00E07257">
        <w:rPr>
          <w:rFonts w:ascii="Arial" w:hAnsi="Arial" w:cs="Arial"/>
          <w:sz w:val="20"/>
          <w:szCs w:val="20"/>
        </w:rPr>
        <w:t xml:space="preserve"> Institute of Technology and an M.B.A. from the Fuqua School of Business at Duke University, where he graduated with top honors and was recognized as a Fuqua Scholar.</w:t>
      </w:r>
    </w:p>
    <w:p w14:paraId="504CA269" w14:textId="77777777" w:rsidR="00CD212C" w:rsidRPr="00CD212C" w:rsidRDefault="00CD212C" w:rsidP="00CD212C">
      <w:pPr>
        <w:pStyle w:val="Heading1"/>
      </w:pPr>
      <w:r w:rsidRPr="00CD212C">
        <w:t>Areas of Specialization</w:t>
      </w:r>
    </w:p>
    <w:p w14:paraId="26FF75FB" w14:textId="77777777" w:rsidR="00823FA3" w:rsidRPr="00823FA3" w:rsidRDefault="00823FA3" w:rsidP="00823FA3">
      <w:pPr>
        <w:pStyle w:val="ResumeBulletSpecialization"/>
        <w:tabs>
          <w:tab w:val="clear" w:pos="720"/>
          <w:tab w:val="num" w:pos="360"/>
        </w:tabs>
        <w:ind w:left="360"/>
      </w:pPr>
      <w:r w:rsidRPr="00823FA3">
        <w:t>Strategic and business planning</w:t>
      </w:r>
    </w:p>
    <w:p w14:paraId="315DDDE0" w14:textId="77777777" w:rsidR="00823FA3" w:rsidRPr="00823FA3" w:rsidRDefault="00823FA3" w:rsidP="00823FA3">
      <w:pPr>
        <w:pStyle w:val="ResumeBulletSpecialization"/>
        <w:tabs>
          <w:tab w:val="clear" w:pos="720"/>
          <w:tab w:val="num" w:pos="360"/>
        </w:tabs>
        <w:ind w:left="360"/>
      </w:pPr>
      <w:r w:rsidRPr="00823FA3">
        <w:t>Organizational design and staffing</w:t>
      </w:r>
    </w:p>
    <w:p w14:paraId="79159CFC" w14:textId="77777777" w:rsidR="00823FA3" w:rsidRPr="00823FA3" w:rsidRDefault="00823FA3" w:rsidP="00823FA3">
      <w:pPr>
        <w:pStyle w:val="ResumeBulletSpecialization"/>
        <w:tabs>
          <w:tab w:val="clear" w:pos="720"/>
          <w:tab w:val="num" w:pos="360"/>
        </w:tabs>
        <w:ind w:left="360"/>
      </w:pPr>
      <w:r w:rsidRPr="00823FA3">
        <w:t>Operational excellence/best practices</w:t>
      </w:r>
    </w:p>
    <w:p w14:paraId="4D345BBE" w14:textId="77777777" w:rsidR="00823FA3" w:rsidRPr="00823FA3" w:rsidRDefault="00823FA3" w:rsidP="00823FA3">
      <w:pPr>
        <w:pStyle w:val="ResumeBulletSpecialization"/>
        <w:tabs>
          <w:tab w:val="clear" w:pos="720"/>
          <w:tab w:val="num" w:pos="360"/>
        </w:tabs>
        <w:ind w:left="360"/>
      </w:pPr>
      <w:r w:rsidRPr="00823FA3">
        <w:t>Mergers and acquisitions</w:t>
      </w:r>
    </w:p>
    <w:p w14:paraId="6CB06CF3" w14:textId="77777777" w:rsidR="00823FA3" w:rsidRPr="00823FA3" w:rsidRDefault="00823FA3" w:rsidP="00823FA3">
      <w:pPr>
        <w:pStyle w:val="ResumeBulletSpecialization"/>
        <w:tabs>
          <w:tab w:val="clear" w:pos="720"/>
          <w:tab w:val="num" w:pos="360"/>
        </w:tabs>
        <w:ind w:left="360"/>
      </w:pPr>
      <w:r w:rsidRPr="00823FA3">
        <w:t>Project management</w:t>
      </w:r>
    </w:p>
    <w:p w14:paraId="475099D1" w14:textId="77777777" w:rsidR="00823FA3" w:rsidRPr="00823FA3" w:rsidRDefault="00823FA3" w:rsidP="00823FA3">
      <w:pPr>
        <w:pStyle w:val="ResumeBulletSpecialization"/>
        <w:tabs>
          <w:tab w:val="clear" w:pos="720"/>
          <w:tab w:val="num" w:pos="360"/>
        </w:tabs>
        <w:ind w:left="360"/>
      </w:pPr>
      <w:r w:rsidRPr="00823FA3">
        <w:t>Governance</w:t>
      </w:r>
    </w:p>
    <w:p w14:paraId="7A29C45C" w14:textId="77777777" w:rsidR="00CD212C" w:rsidRPr="00CD212C" w:rsidRDefault="00CD212C" w:rsidP="00CD212C">
      <w:pPr>
        <w:pStyle w:val="Heading1"/>
      </w:pPr>
      <w:r w:rsidRPr="00CD212C">
        <w:t>Recent Articles and Speeches</w:t>
      </w:r>
    </w:p>
    <w:p w14:paraId="60E0A31F" w14:textId="30D635CB" w:rsidR="001B445B" w:rsidRPr="001B445B" w:rsidRDefault="001B445B" w:rsidP="00455369">
      <w:pPr>
        <w:pStyle w:val="NoSpacing"/>
        <w:numPr>
          <w:ilvl w:val="0"/>
          <w:numId w:val="0"/>
        </w:numPr>
      </w:pPr>
      <w:r w:rsidRPr="001B445B">
        <w:t xml:space="preserve">Over the past </w:t>
      </w:r>
      <w:r w:rsidR="00455369">
        <w:t>10</w:t>
      </w:r>
      <w:r w:rsidRPr="001B445B">
        <w:t xml:space="preserve"> years, Brad has </w:t>
      </w:r>
      <w:r w:rsidR="00704C5C">
        <w:t>given</w:t>
      </w:r>
      <w:r w:rsidRPr="001B445B">
        <w:t xml:space="preserve"> industry presentations</w:t>
      </w:r>
      <w:r w:rsidR="00BE6F92">
        <w:t xml:space="preserve"> and led strategic planning discussions</w:t>
      </w:r>
      <w:r w:rsidRPr="001B445B">
        <w:t xml:space="preserve"> to dozens of energy company boards of directors, leadership teams, employee groups, universities, and industry conferences</w:t>
      </w:r>
      <w:r w:rsidR="00BE6F92">
        <w:t xml:space="preserve">. Universities include Duke University, University of North Carolina, North Carolina State, Georgia Tech, </w:t>
      </w:r>
      <w:r w:rsidR="00047CFF">
        <w:t xml:space="preserve">and </w:t>
      </w:r>
      <w:r w:rsidR="00BE6F92">
        <w:t xml:space="preserve">University of Virginia among others. Industry conferences include Edison Electric Institute (EEI), National Rural Electric </w:t>
      </w:r>
      <w:r w:rsidR="00702816">
        <w:t xml:space="preserve">Cooperative </w:t>
      </w:r>
      <w:r w:rsidR="00BE6F92">
        <w:t>Association (</w:t>
      </w:r>
      <w:r w:rsidR="00702816">
        <w:t xml:space="preserve">NRECA), American Public Power Association (APPA), Association of Edison Illuminating Companies (AEIC), </w:t>
      </w:r>
      <w:r w:rsidR="00047CFF">
        <w:t xml:space="preserve">and </w:t>
      </w:r>
      <w:r w:rsidR="00702816">
        <w:t>National Rural Utilities Cooperative Finance Corporation (NRUCFC) among many others.</w:t>
      </w:r>
    </w:p>
    <w:p w14:paraId="612F4971" w14:textId="77777777" w:rsidR="00CD212C" w:rsidRPr="00CD212C" w:rsidRDefault="00CD212C" w:rsidP="00CD212C">
      <w:pPr>
        <w:pStyle w:val="Heading1"/>
      </w:pPr>
      <w:r w:rsidRPr="00CD212C">
        <w:t>Recent Assignments</w:t>
      </w:r>
    </w:p>
    <w:p w14:paraId="2772D07E" w14:textId="0944C7EC" w:rsidR="001B445B" w:rsidRPr="001B445B" w:rsidRDefault="001B445B" w:rsidP="001B445B">
      <w:pPr>
        <w:pStyle w:val="NoSpacing"/>
      </w:pPr>
      <w:r w:rsidRPr="001B445B">
        <w:t xml:space="preserve">Over the past </w:t>
      </w:r>
      <w:r w:rsidR="00455369">
        <w:t>10</w:t>
      </w:r>
      <w:r w:rsidRPr="001B445B">
        <w:t xml:space="preserve"> years, Brad has led and supported more than </w:t>
      </w:r>
      <w:r w:rsidR="00702816">
        <w:t>50</w:t>
      </w:r>
      <w:r w:rsidRPr="001B445B">
        <w:t xml:space="preserve"> corporate strategic planning exercises. Most of these </w:t>
      </w:r>
      <w:r w:rsidR="00141588">
        <w:t>required</w:t>
      </w:r>
      <w:r w:rsidRPr="001B445B">
        <w:t xml:space="preserve"> active engagement </w:t>
      </w:r>
      <w:r w:rsidR="001C7726">
        <w:t xml:space="preserve">with </w:t>
      </w:r>
      <w:r w:rsidRPr="001B445B">
        <w:t>and facilitation of senior executive teams and boards of directors</w:t>
      </w:r>
    </w:p>
    <w:p w14:paraId="689AEFC2" w14:textId="3D796749" w:rsidR="003F23DB" w:rsidRPr="004E7383" w:rsidRDefault="003F23DB" w:rsidP="000C16F9">
      <w:pPr>
        <w:pStyle w:val="NoSpacing"/>
      </w:pPr>
      <w:r w:rsidRPr="004E7383">
        <w:t xml:space="preserve">Worked with </w:t>
      </w:r>
      <w:r w:rsidR="00D31A1A">
        <w:t>several</w:t>
      </w:r>
      <w:r w:rsidRPr="004E7383">
        <w:t xml:space="preserve"> utility board</w:t>
      </w:r>
      <w:r w:rsidR="00D31A1A">
        <w:t>s</w:t>
      </w:r>
      <w:r w:rsidRPr="004E7383">
        <w:t xml:space="preserve"> of directors </w:t>
      </w:r>
      <w:r w:rsidR="00047CFF">
        <w:t>on</w:t>
      </w:r>
      <w:r w:rsidRPr="004E7383">
        <w:t xml:space="preserve"> CEO succession </w:t>
      </w:r>
      <w:r w:rsidR="00D31A1A">
        <w:t>planning activities</w:t>
      </w:r>
    </w:p>
    <w:p w14:paraId="1AECCFE1" w14:textId="5A2CB1FA" w:rsidR="003F23DB" w:rsidRPr="004E7383" w:rsidRDefault="003F23DB" w:rsidP="000C16F9">
      <w:pPr>
        <w:pStyle w:val="NoSpacing"/>
      </w:pPr>
      <w:r w:rsidRPr="004E7383">
        <w:t>As</w:t>
      </w:r>
      <w:r w:rsidR="004E7383" w:rsidRPr="004E7383">
        <w:t xml:space="preserve">sisted </w:t>
      </w:r>
      <w:r w:rsidR="00D31A1A">
        <w:t>numerous</w:t>
      </w:r>
      <w:r w:rsidR="004E7383" w:rsidRPr="004E7383">
        <w:t xml:space="preserve"> utilit</w:t>
      </w:r>
      <w:r w:rsidR="00D31A1A">
        <w:t>ies</w:t>
      </w:r>
      <w:r w:rsidR="004E7383" w:rsidRPr="004E7383">
        <w:t xml:space="preserve"> with corporate-</w:t>
      </w:r>
      <w:r w:rsidRPr="004E7383">
        <w:t>wide business plan</w:t>
      </w:r>
      <w:r w:rsidR="00C73FF7">
        <w:t>ning</w:t>
      </w:r>
      <w:r w:rsidRPr="004E7383">
        <w:t xml:space="preserve"> </w:t>
      </w:r>
      <w:r w:rsidR="00D31A1A">
        <w:t xml:space="preserve">efforts </w:t>
      </w:r>
      <w:r w:rsidRPr="004E7383">
        <w:t xml:space="preserve">after </w:t>
      </w:r>
      <w:r w:rsidR="00D31A1A">
        <w:t>assisting</w:t>
      </w:r>
      <w:r w:rsidRPr="004E7383">
        <w:t xml:space="preserve"> with</w:t>
      </w:r>
      <w:r w:rsidR="004E7383" w:rsidRPr="004E7383">
        <w:t xml:space="preserve"> strategic</w:t>
      </w:r>
      <w:r w:rsidRPr="004E7383">
        <w:t xml:space="preserve"> plan</w:t>
      </w:r>
      <w:r w:rsidR="00D31A1A">
        <w:t>s</w:t>
      </w:r>
    </w:p>
    <w:p w14:paraId="482DFA4F" w14:textId="3CDF5A80" w:rsidR="00B513DE" w:rsidRDefault="00B513DE" w:rsidP="000C16F9">
      <w:pPr>
        <w:pStyle w:val="NoSpacing"/>
      </w:pPr>
      <w:r>
        <w:t xml:space="preserve">Worked closely with an IOU’s executive leadership and board of directors on </w:t>
      </w:r>
      <w:r w:rsidR="00B53436">
        <w:t xml:space="preserve">a </w:t>
      </w:r>
      <w:r>
        <w:t>corporate reorganization</w:t>
      </w:r>
    </w:p>
    <w:p w14:paraId="26E87CFF" w14:textId="77777777" w:rsidR="00B513DE" w:rsidRPr="00EE66AF" w:rsidRDefault="00B513DE" w:rsidP="000C16F9">
      <w:pPr>
        <w:pStyle w:val="NoSpacing"/>
      </w:pPr>
      <w:r w:rsidRPr="00EE66AF">
        <w:t xml:space="preserve">Led the review and recommendation of a 10-year </w:t>
      </w:r>
      <w:r>
        <w:t>strategic capital program for a major IOU</w:t>
      </w:r>
    </w:p>
    <w:p w14:paraId="40100360" w14:textId="77777777" w:rsidR="00B513DE" w:rsidRPr="00EE66AF" w:rsidRDefault="00B513DE" w:rsidP="000C16F9">
      <w:pPr>
        <w:pStyle w:val="NoSpacing"/>
      </w:pPr>
      <w:r>
        <w:t>Led an outsourcing engagement that examined the outsourcing of all T&amp;D support services for a top U.S. utility</w:t>
      </w:r>
    </w:p>
    <w:p w14:paraId="415E5151" w14:textId="77777777" w:rsidR="00CD212C" w:rsidRPr="008B4305" w:rsidRDefault="00B513DE" w:rsidP="00B86972">
      <w:pPr>
        <w:pStyle w:val="ResumeBulletSpecialization"/>
        <w:tabs>
          <w:tab w:val="clear" w:pos="720"/>
          <w:tab w:val="num" w:pos="360"/>
        </w:tabs>
        <w:ind w:left="360"/>
      </w:pPr>
      <w:r w:rsidRPr="00EE66AF">
        <w:t xml:space="preserve">Provided post-merger integration planning and value preservation assistance for </w:t>
      </w:r>
      <w:r>
        <w:t>an energy industry acquisition</w:t>
      </w:r>
    </w:p>
    <w:sectPr w:rsidR="00CD212C" w:rsidRPr="008B4305" w:rsidSect="00883918">
      <w:headerReference w:type="default" r:id="rId8"/>
      <w:pgSz w:w="12240" w:h="15840"/>
      <w:pgMar w:top="1626" w:right="1080" w:bottom="810" w:left="108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98E3A" w14:textId="77777777" w:rsidR="0066348D" w:rsidRDefault="0066348D" w:rsidP="00CD212C">
      <w:r>
        <w:separator/>
      </w:r>
    </w:p>
  </w:endnote>
  <w:endnote w:type="continuationSeparator" w:id="0">
    <w:p w14:paraId="7A238BE8" w14:textId="77777777" w:rsidR="0066348D" w:rsidRDefault="0066348D" w:rsidP="00CD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33052" w14:textId="77777777" w:rsidR="0066348D" w:rsidRDefault="0066348D" w:rsidP="00CD212C">
      <w:r>
        <w:separator/>
      </w:r>
    </w:p>
  </w:footnote>
  <w:footnote w:type="continuationSeparator" w:id="0">
    <w:p w14:paraId="560BE829" w14:textId="77777777" w:rsidR="0066348D" w:rsidRDefault="0066348D" w:rsidP="00CD2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2F8F8" w14:textId="77777777" w:rsidR="008B4305" w:rsidRPr="00CD212C" w:rsidRDefault="008B4305" w:rsidP="00CD212C">
    <w:pPr>
      <w:pStyle w:val="Subtitle"/>
    </w:pPr>
    <w:r>
      <w:rPr>
        <w:noProof/>
      </w:rPr>
      <w:drawing>
        <wp:anchor distT="0" distB="0" distL="114300" distR="114300" simplePos="0" relativeHeight="251658240" behindDoc="1" locked="0" layoutInCell="1" allowOverlap="1" wp14:anchorId="596D766D" wp14:editId="576523EA">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14:paraId="24061903" w14:textId="77777777" w:rsidR="008B4305" w:rsidRDefault="00D76135" w:rsidP="00CD212C">
    <w:pPr>
      <w:jc w:val="right"/>
      <w:rPr>
        <w:rStyle w:val="SubtleEmphasis"/>
      </w:rPr>
    </w:pPr>
    <w:r>
      <w:rPr>
        <w:rStyle w:val="SubtleEmphasis"/>
      </w:rPr>
      <w:t>S. Bradley Kitchens</w:t>
    </w:r>
  </w:p>
  <w:p w14:paraId="18FA568B" w14:textId="77777777" w:rsidR="00D76135" w:rsidRPr="00CD212C" w:rsidRDefault="00D76135" w:rsidP="00CD212C">
    <w:pPr>
      <w:jc w:val="right"/>
      <w:rPr>
        <w:rStyle w:val="SubtleEmphasis"/>
      </w:rPr>
    </w:pPr>
    <w:r>
      <w:rPr>
        <w:rStyle w:val="SubtleEmphasis"/>
      </w:rPr>
      <w:t>President and CEO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F722A"/>
    <w:multiLevelType w:val="hybridMultilevel"/>
    <w:tmpl w:val="A8C6615A"/>
    <w:lvl w:ilvl="0" w:tplc="19506D7A">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F3927"/>
    <w:multiLevelType w:val="hybridMultilevel"/>
    <w:tmpl w:val="601222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D557A8D"/>
    <w:multiLevelType w:val="hybridMultilevel"/>
    <w:tmpl w:val="83D2A764"/>
    <w:lvl w:ilvl="0" w:tplc="19506D7A">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DF1CFA"/>
    <w:multiLevelType w:val="multilevel"/>
    <w:tmpl w:val="A0623C10"/>
    <w:lvl w:ilvl="0">
      <w:start w:val="1"/>
      <w:numFmt w:val="bullet"/>
      <w:lvlText w:val=""/>
      <w:lvlJc w:val="left"/>
      <w:pPr>
        <w:tabs>
          <w:tab w:val="num" w:pos="720"/>
        </w:tabs>
        <w:ind w:left="720" w:hanging="360"/>
      </w:pPr>
      <w:rPr>
        <w:rFonts w:ascii="Wingdings" w:hAnsi="Wingdings" w:hint="default"/>
        <w:color w:val="003A94"/>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5E3393"/>
    <w:multiLevelType w:val="multilevel"/>
    <w:tmpl w:val="83E676F8"/>
    <w:lvl w:ilvl="0">
      <w:start w:val="1"/>
      <w:numFmt w:val="bullet"/>
      <w:pStyle w:val="ResumeBulletSpecialization"/>
      <w:lvlText w:val=""/>
      <w:lvlJc w:val="left"/>
      <w:pPr>
        <w:tabs>
          <w:tab w:val="num" w:pos="720"/>
        </w:tabs>
        <w:ind w:left="720" w:hanging="360"/>
      </w:pPr>
      <w:rPr>
        <w:rFonts w:ascii="Wingdings" w:hAnsi="Wingdings" w:hint="default"/>
        <w:color w:val="4BACC6" w:themeColor="accent5"/>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6A25D3"/>
    <w:multiLevelType w:val="hybridMultilevel"/>
    <w:tmpl w:val="0B14507A"/>
    <w:lvl w:ilvl="0" w:tplc="AD62359C">
      <w:start w:val="1"/>
      <w:numFmt w:val="bullet"/>
      <w:pStyle w:val="NoSpacing"/>
      <w:lvlText w:val="n"/>
      <w:lvlJc w:val="left"/>
      <w:pPr>
        <w:ind w:left="360" w:hanging="360"/>
      </w:pPr>
      <w:rPr>
        <w:rFonts w:ascii="Wingdings" w:hAnsi="Wingdings" w:hint="default"/>
        <w:color w:val="26BCD7"/>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2807536"/>
    <w:multiLevelType w:val="multilevel"/>
    <w:tmpl w:val="D8561308"/>
    <w:lvl w:ilvl="0">
      <w:start w:val="1"/>
      <w:numFmt w:val="bullet"/>
      <w:lvlText w:val=""/>
      <w:lvlJc w:val="left"/>
      <w:pPr>
        <w:tabs>
          <w:tab w:val="num" w:pos="720"/>
        </w:tabs>
        <w:ind w:left="720" w:hanging="360"/>
      </w:pPr>
      <w:rPr>
        <w:rFonts w:ascii="Wingdings" w:hAnsi="Wingdings" w:hint="default"/>
        <w:color w:val="003A94"/>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6"/>
  </w:num>
  <w:num w:numId="4">
    <w:abstractNumId w:val="0"/>
  </w:num>
  <w:num w:numId="5">
    <w:abstractNumId w:val="3"/>
  </w:num>
  <w:num w:numId="6">
    <w:abstractNumId w:val="4"/>
  </w:num>
  <w:num w:numId="7">
    <w:abstractNumId w:val="4"/>
  </w:num>
  <w:num w:numId="8">
    <w:abstractNumId w:val="4"/>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50"/>
    <w:rsid w:val="00047CFF"/>
    <w:rsid w:val="00056971"/>
    <w:rsid w:val="00073D01"/>
    <w:rsid w:val="000970DB"/>
    <w:rsid w:val="000A6AEB"/>
    <w:rsid w:val="000C16F9"/>
    <w:rsid w:val="00141588"/>
    <w:rsid w:val="001B445B"/>
    <w:rsid w:val="001C7726"/>
    <w:rsid w:val="002A0968"/>
    <w:rsid w:val="003037C3"/>
    <w:rsid w:val="003040E0"/>
    <w:rsid w:val="003B4774"/>
    <w:rsid w:val="003C0261"/>
    <w:rsid w:val="003E5926"/>
    <w:rsid w:val="003F23DB"/>
    <w:rsid w:val="0041311E"/>
    <w:rsid w:val="00455369"/>
    <w:rsid w:val="0045753D"/>
    <w:rsid w:val="00486AC4"/>
    <w:rsid w:val="004C066C"/>
    <w:rsid w:val="004C1FFB"/>
    <w:rsid w:val="004E7383"/>
    <w:rsid w:val="00504FC1"/>
    <w:rsid w:val="005B4068"/>
    <w:rsid w:val="005E4E6C"/>
    <w:rsid w:val="006621C6"/>
    <w:rsid w:val="0066348D"/>
    <w:rsid w:val="00702816"/>
    <w:rsid w:val="00704C5C"/>
    <w:rsid w:val="007472F0"/>
    <w:rsid w:val="007555F4"/>
    <w:rsid w:val="007732A8"/>
    <w:rsid w:val="00823FA3"/>
    <w:rsid w:val="0086230C"/>
    <w:rsid w:val="00863668"/>
    <w:rsid w:val="00867DA2"/>
    <w:rsid w:val="00883918"/>
    <w:rsid w:val="008B4305"/>
    <w:rsid w:val="008B78D8"/>
    <w:rsid w:val="009460AE"/>
    <w:rsid w:val="009B2BBF"/>
    <w:rsid w:val="009C3907"/>
    <w:rsid w:val="00A14144"/>
    <w:rsid w:val="00A17D09"/>
    <w:rsid w:val="00A74756"/>
    <w:rsid w:val="00AC1DE2"/>
    <w:rsid w:val="00AE3B76"/>
    <w:rsid w:val="00B513DE"/>
    <w:rsid w:val="00B53436"/>
    <w:rsid w:val="00B6488E"/>
    <w:rsid w:val="00B86972"/>
    <w:rsid w:val="00B9645E"/>
    <w:rsid w:val="00BB5C5C"/>
    <w:rsid w:val="00BD1363"/>
    <w:rsid w:val="00BE6F92"/>
    <w:rsid w:val="00C41C7E"/>
    <w:rsid w:val="00C54150"/>
    <w:rsid w:val="00C5489F"/>
    <w:rsid w:val="00C65785"/>
    <w:rsid w:val="00C73FF7"/>
    <w:rsid w:val="00C90F65"/>
    <w:rsid w:val="00CD212C"/>
    <w:rsid w:val="00D31A1A"/>
    <w:rsid w:val="00D76135"/>
    <w:rsid w:val="00D92477"/>
    <w:rsid w:val="00D94924"/>
    <w:rsid w:val="00E07257"/>
    <w:rsid w:val="00E94575"/>
    <w:rsid w:val="00EA4B88"/>
    <w:rsid w:val="00EB4674"/>
    <w:rsid w:val="00EE2366"/>
    <w:rsid w:val="00EF486A"/>
    <w:rsid w:val="00F32567"/>
    <w:rsid w:val="00F50689"/>
    <w:rsid w:val="00F63438"/>
    <w:rsid w:val="00F72D72"/>
    <w:rsid w:val="00F76195"/>
    <w:rsid w:val="00F839A0"/>
    <w:rsid w:val="00FC5FB9"/>
    <w:rsid w:val="00FE6E0D"/>
    <w:rsid w:val="00FE7A1D"/>
    <w:rsid w:val="00FF33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BE104"/>
  <w15:docId w15:val="{4EAD7716-92E8-4FE3-B90F-488420D05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CD212C"/>
    <w:pPr>
      <w:spacing w:before="120" w:after="120"/>
      <w:outlineLvl w:val="0"/>
    </w:pPr>
    <w:rPr>
      <w:rFonts w:ascii="Arial Narrow" w:hAnsi="Arial Narrow" w:cs="Arial"/>
      <w:b/>
      <w:i/>
      <w:color w:val="5F606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B4305"/>
    <w:pPr>
      <w:tabs>
        <w:tab w:val="center" w:pos="4680"/>
        <w:tab w:val="right" w:pos="9360"/>
      </w:tabs>
    </w:pPr>
  </w:style>
  <w:style w:type="character" w:customStyle="1" w:styleId="HeaderChar">
    <w:name w:val="Header Char"/>
    <w:basedOn w:val="DefaultParagraphFont"/>
    <w:link w:val="Header"/>
    <w:uiPriority w:val="99"/>
    <w:semiHidden/>
    <w:rsid w:val="008B4305"/>
  </w:style>
  <w:style w:type="paragraph" w:styleId="Footer">
    <w:name w:val="footer"/>
    <w:basedOn w:val="Normal"/>
    <w:link w:val="FooterChar"/>
    <w:uiPriority w:val="99"/>
    <w:semiHidden/>
    <w:unhideWhenUsed/>
    <w:rsid w:val="008B4305"/>
    <w:pPr>
      <w:tabs>
        <w:tab w:val="center" w:pos="4680"/>
        <w:tab w:val="right" w:pos="9360"/>
      </w:tabs>
    </w:pPr>
  </w:style>
  <w:style w:type="character" w:customStyle="1" w:styleId="FooterChar">
    <w:name w:val="Footer Char"/>
    <w:basedOn w:val="DefaultParagraphFont"/>
    <w:link w:val="Footer"/>
    <w:uiPriority w:val="99"/>
    <w:semiHidden/>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CD212C"/>
    <w:rPr>
      <w:rFonts w:ascii="Arial Narrow" w:hAnsi="Arial Narrow" w:cs="Arial"/>
      <w:b/>
      <w:i/>
      <w:color w:val="5F6062"/>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qFormat/>
    <w:rsid w:val="008B4305"/>
    <w:pPr>
      <w:ind w:left="720"/>
      <w:contextualSpacing/>
    </w:pPr>
  </w:style>
  <w:style w:type="paragraph" w:styleId="NoSpacing">
    <w:name w:val="No Spacing"/>
    <w:aliases w:val="Resume Bullet"/>
    <w:basedOn w:val="ListParagraph"/>
    <w:qFormat/>
    <w:rsid w:val="00CD212C"/>
    <w:pPr>
      <w:numPr>
        <w:numId w:val="1"/>
      </w:numPr>
      <w:spacing w:before="60" w:after="60"/>
    </w:pPr>
  </w:style>
  <w:style w:type="paragraph" w:styleId="BodyText">
    <w:name w:val="Body Text"/>
    <w:basedOn w:val="Normal"/>
    <w:link w:val="BodyTextChar"/>
    <w:rsid w:val="00B513DE"/>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513DE"/>
    <w:rPr>
      <w:rFonts w:ascii="Times New Roman" w:eastAsia="Times New Roman" w:hAnsi="Times New Roman" w:cs="Times New Roman"/>
      <w:sz w:val="24"/>
      <w:szCs w:val="20"/>
    </w:rPr>
  </w:style>
  <w:style w:type="paragraph" w:customStyle="1" w:styleId="ResumeBulletSpecialization">
    <w:name w:val="Resume Bullet Specialization"/>
    <w:basedOn w:val="Normal"/>
    <w:rsid w:val="00B513DE"/>
    <w:pPr>
      <w:numPr>
        <w:numId w:val="6"/>
      </w:numPr>
    </w:pPr>
  </w:style>
  <w:style w:type="character" w:styleId="Hyperlink">
    <w:name w:val="Hyperlink"/>
    <w:basedOn w:val="DefaultParagraphFont"/>
    <w:uiPriority w:val="99"/>
    <w:semiHidden/>
    <w:unhideWhenUsed/>
    <w:rsid w:val="00E07257"/>
    <w:rPr>
      <w:color w:val="0563C1"/>
      <w:u w:val="single"/>
    </w:rPr>
  </w:style>
  <w:style w:type="paragraph" w:styleId="NormalWeb">
    <w:name w:val="Normal (Web)"/>
    <w:basedOn w:val="Normal"/>
    <w:uiPriority w:val="99"/>
    <w:unhideWhenUsed/>
    <w:rsid w:val="00E07257"/>
    <w:pPr>
      <w:spacing w:before="100" w:beforeAutospacing="1" w:after="100" w:afterAutospacing="1"/>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82803">
      <w:bodyDiv w:val="1"/>
      <w:marLeft w:val="0"/>
      <w:marRight w:val="0"/>
      <w:marTop w:val="0"/>
      <w:marBottom w:val="0"/>
      <w:divBdr>
        <w:top w:val="none" w:sz="0" w:space="0" w:color="auto"/>
        <w:left w:val="none" w:sz="0" w:space="0" w:color="auto"/>
        <w:bottom w:val="none" w:sz="0" w:space="0" w:color="auto"/>
        <w:right w:val="none" w:sz="0" w:space="0" w:color="auto"/>
      </w:divBdr>
    </w:div>
    <w:div w:id="273169787">
      <w:bodyDiv w:val="1"/>
      <w:marLeft w:val="0"/>
      <w:marRight w:val="0"/>
      <w:marTop w:val="0"/>
      <w:marBottom w:val="0"/>
      <w:divBdr>
        <w:top w:val="none" w:sz="0" w:space="0" w:color="auto"/>
        <w:left w:val="none" w:sz="0" w:space="0" w:color="auto"/>
        <w:bottom w:val="none" w:sz="0" w:space="0" w:color="auto"/>
        <w:right w:val="none" w:sz="0" w:space="0" w:color="auto"/>
      </w:divBdr>
    </w:div>
    <w:div w:id="1125541285">
      <w:bodyDiv w:val="1"/>
      <w:marLeft w:val="0"/>
      <w:marRight w:val="0"/>
      <w:marTop w:val="0"/>
      <w:marBottom w:val="0"/>
      <w:divBdr>
        <w:top w:val="none" w:sz="0" w:space="0" w:color="auto"/>
        <w:left w:val="none" w:sz="0" w:space="0" w:color="auto"/>
        <w:bottom w:val="none" w:sz="0" w:space="0" w:color="auto"/>
        <w:right w:val="none" w:sz="0" w:space="0" w:color="auto"/>
      </w:divBdr>
    </w:div>
    <w:div w:id="123346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onsultingmag.com/2021/10/01/relea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Resume Template_2013_DRAFT (5)</Template>
  <TotalTime>0</TotalTime>
  <Pages>1</Pages>
  <Words>415</Words>
  <Characters>2371</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Kitchens_2016-01</vt:lpstr>
    </vt:vector>
  </TitlesOfParts>
  <Company>Scott Madden</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Kitchens_2016-01</dc:title>
  <dc:creator>Olivia Shurbutt</dc:creator>
  <cp:lastModifiedBy>Olivia Shurbutt</cp:lastModifiedBy>
  <cp:revision>2</cp:revision>
  <cp:lastPrinted>2013-09-11T15:09:00Z</cp:lastPrinted>
  <dcterms:created xsi:type="dcterms:W3CDTF">2022-01-17T15:20:00Z</dcterms:created>
  <dcterms:modified xsi:type="dcterms:W3CDTF">2022-01-17T15:20:00Z</dcterms:modified>
</cp:coreProperties>
</file>